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CA440" w14:textId="77777777" w:rsidR="00750053" w:rsidRPr="005405D2" w:rsidRDefault="0003642F" w:rsidP="0003642F">
      <w:pPr>
        <w:pStyle w:val="Heading1"/>
        <w:jc w:val="right"/>
        <w:rPr>
          <w:rFonts w:ascii="Arial" w:hAnsi="Arial" w:cs="Arial"/>
          <w:b/>
          <w:color w:val="000000" w:themeColor="text1"/>
          <w:sz w:val="24"/>
          <w:szCs w:val="24"/>
        </w:rPr>
      </w:pPr>
      <w:bookmarkStart w:id="0" w:name="_Toc5693854"/>
      <w:r w:rsidRPr="005405D2">
        <w:rPr>
          <w:rFonts w:ascii="Arial" w:hAnsi="Arial" w:cs="Arial"/>
          <w:b/>
          <w:color w:val="000000" w:themeColor="text1"/>
          <w:sz w:val="24"/>
          <w:szCs w:val="24"/>
        </w:rPr>
        <w:t>APPENDIX 2</w:t>
      </w:r>
    </w:p>
    <w:p w14:paraId="02061C79" w14:textId="77777777" w:rsidR="00750053" w:rsidRPr="005405D2" w:rsidRDefault="00750053" w:rsidP="00750053">
      <w:pPr>
        <w:pStyle w:val="Heading1"/>
        <w:jc w:val="center"/>
        <w:rPr>
          <w:rFonts w:ascii="Arial" w:hAnsi="Arial" w:cs="Arial"/>
          <w:b/>
          <w:color w:val="000000" w:themeColor="text1"/>
          <w:sz w:val="24"/>
          <w:szCs w:val="24"/>
        </w:rPr>
      </w:pPr>
      <w:r w:rsidRPr="005405D2">
        <w:rPr>
          <w:rFonts w:ascii="Arial" w:hAnsi="Arial" w:cs="Arial"/>
          <w:b/>
          <w:color w:val="000000" w:themeColor="text1"/>
          <w:sz w:val="24"/>
          <w:szCs w:val="24"/>
        </w:rPr>
        <w:t>Pro-forma Cost</w:t>
      </w:r>
      <w:bookmarkEnd w:id="0"/>
      <w:r w:rsidRPr="005405D2">
        <w:rPr>
          <w:rStyle w:val="FootnoteReference"/>
          <w:rFonts w:ascii="Arial" w:hAnsi="Arial" w:cs="Arial"/>
          <w:b/>
          <w:color w:val="000000" w:themeColor="text1"/>
          <w:sz w:val="24"/>
          <w:szCs w:val="24"/>
        </w:rPr>
        <w:footnoteReference w:id="1"/>
      </w:r>
    </w:p>
    <w:p w14:paraId="3F7EECAE" w14:textId="77777777" w:rsidR="00750053" w:rsidRPr="005405D2" w:rsidRDefault="00750053" w:rsidP="00BF5056">
      <w:pPr>
        <w:ind w:left="720"/>
        <w:rPr>
          <w:rFonts w:ascii="Arial" w:hAnsi="Arial" w:cs="Arial"/>
          <w:color w:val="000000" w:themeColor="text1"/>
          <w:sz w:val="24"/>
          <w:szCs w:val="24"/>
        </w:rPr>
      </w:pPr>
    </w:p>
    <w:p w14:paraId="20D2F14C" w14:textId="6C6A68C1" w:rsidR="00550CCF" w:rsidRPr="005405D2" w:rsidRDefault="00550CCF" w:rsidP="005405D2">
      <w:pPr>
        <w:pStyle w:val="Heading2"/>
        <w:numPr>
          <w:ilvl w:val="0"/>
          <w:numId w:val="25"/>
        </w:numPr>
        <w:ind w:left="450" w:hanging="450"/>
        <w:rPr>
          <w:rFonts w:ascii="Arial" w:hAnsi="Arial" w:cs="Arial"/>
          <w:b/>
          <w:bCs/>
          <w:color w:val="000000" w:themeColor="text1"/>
          <w:sz w:val="24"/>
          <w:szCs w:val="24"/>
        </w:rPr>
      </w:pPr>
      <w:r w:rsidRPr="005405D2">
        <w:rPr>
          <w:rFonts w:ascii="Arial" w:hAnsi="Arial" w:cs="Arial"/>
          <w:b/>
          <w:bCs/>
          <w:color w:val="000000" w:themeColor="text1"/>
          <w:sz w:val="24"/>
          <w:szCs w:val="24"/>
        </w:rPr>
        <w:t>Personnel Cost</w:t>
      </w:r>
    </w:p>
    <w:p w14:paraId="577FB997" w14:textId="77777777" w:rsidR="00550CCF" w:rsidRPr="005405D2" w:rsidRDefault="00550CCF" w:rsidP="00550CCF">
      <w:pPr>
        <w:rPr>
          <w:rFonts w:ascii="Arial" w:hAnsi="Arial" w:cs="Arial"/>
          <w:b/>
          <w:color w:val="000000" w:themeColor="text1"/>
          <w:sz w:val="24"/>
          <w:szCs w:val="24"/>
          <w:u w:val="single"/>
        </w:rPr>
      </w:pPr>
      <w:r w:rsidRPr="005405D2">
        <w:rPr>
          <w:rFonts w:ascii="Arial" w:hAnsi="Arial" w:cs="Arial"/>
          <w:b/>
          <w:color w:val="000000" w:themeColor="text1"/>
          <w:sz w:val="24"/>
          <w:szCs w:val="24"/>
          <w:u w:val="single"/>
        </w:rPr>
        <w:t>Newly Recruited staff</w:t>
      </w:r>
    </w:p>
    <w:p w14:paraId="59FFAC8C" w14:textId="3BBBC68B" w:rsidR="00550CCF" w:rsidRPr="005405D2" w:rsidRDefault="00550CCF" w:rsidP="00550CCF">
      <w:pPr>
        <w:spacing w:after="0"/>
        <w:jc w:val="both"/>
        <w:rPr>
          <w:rFonts w:ascii="Arial" w:hAnsi="Arial" w:cs="Arial"/>
          <w:color w:val="000000" w:themeColor="text1"/>
          <w:sz w:val="24"/>
          <w:szCs w:val="24"/>
        </w:rPr>
      </w:pPr>
      <w:r w:rsidRPr="005405D2">
        <w:rPr>
          <w:rFonts w:ascii="Arial" w:hAnsi="Arial" w:cs="Arial"/>
          <w:color w:val="000000" w:themeColor="text1"/>
          <w:sz w:val="24"/>
          <w:szCs w:val="24"/>
        </w:rPr>
        <w:t xml:space="preserve">In case proponent/IA hires a new staff </w:t>
      </w:r>
      <w:r w:rsidRPr="005405D2">
        <w:rPr>
          <w:rFonts w:ascii="Arial" w:hAnsi="Arial" w:cs="Arial"/>
          <w:noProof/>
          <w:color w:val="000000" w:themeColor="text1"/>
          <w:sz w:val="24"/>
          <w:szCs w:val="24"/>
        </w:rPr>
        <w:t xml:space="preserve">whose role is to take in charge of </w:t>
      </w:r>
      <w:r w:rsidRPr="005405D2">
        <w:rPr>
          <w:rFonts w:ascii="Arial" w:hAnsi="Arial" w:cs="Arial"/>
          <w:color w:val="000000" w:themeColor="text1"/>
          <w:sz w:val="24"/>
          <w:szCs w:val="24"/>
        </w:rPr>
        <w:t xml:space="preserve">the </w:t>
      </w:r>
      <w:r w:rsidR="00711809"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 funded project, they can budget direct personnel cost. For the new </w:t>
      </w:r>
      <w:r w:rsidRPr="005405D2">
        <w:rPr>
          <w:rFonts w:ascii="Arial" w:hAnsi="Arial" w:cs="Arial"/>
          <w:noProof/>
          <w:color w:val="000000" w:themeColor="text1"/>
          <w:sz w:val="24"/>
          <w:szCs w:val="24"/>
        </w:rPr>
        <w:t>recruited</w:t>
      </w:r>
      <w:r w:rsidRPr="005405D2">
        <w:rPr>
          <w:rFonts w:ascii="Arial" w:hAnsi="Arial" w:cs="Arial"/>
          <w:color w:val="000000" w:themeColor="text1"/>
          <w:sz w:val="24"/>
          <w:szCs w:val="24"/>
        </w:rPr>
        <w:t xml:space="preserve"> staff, a ToR should be included as an annex in the project proposal. The recommended lumpsum ceiling for full time newly recruited staff under </w:t>
      </w:r>
      <w:r w:rsidR="00711809"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 </w:t>
      </w:r>
      <w:r w:rsidR="00711809" w:rsidRPr="005405D2">
        <w:rPr>
          <w:rFonts w:ascii="Arial" w:hAnsi="Arial" w:cs="Arial"/>
          <w:color w:val="000000" w:themeColor="text1"/>
          <w:sz w:val="24"/>
          <w:szCs w:val="24"/>
        </w:rPr>
        <w:t xml:space="preserve">Fund </w:t>
      </w:r>
      <w:r w:rsidRPr="005405D2">
        <w:rPr>
          <w:rFonts w:ascii="Arial" w:hAnsi="Arial" w:cs="Arial"/>
          <w:color w:val="000000" w:themeColor="text1"/>
          <w:sz w:val="24"/>
          <w:szCs w:val="24"/>
        </w:rPr>
        <w:t>is:</w:t>
      </w:r>
    </w:p>
    <w:p w14:paraId="408B56C5" w14:textId="77777777" w:rsidR="00550CCF" w:rsidRPr="005405D2" w:rsidRDefault="00550CCF" w:rsidP="00550CCF">
      <w:pPr>
        <w:jc w:val="both"/>
        <w:rPr>
          <w:rFonts w:ascii="Arial" w:hAnsi="Arial" w:cs="Arial"/>
          <w:color w:val="000000" w:themeColor="text1"/>
          <w:sz w:val="24"/>
          <w:szCs w:val="24"/>
        </w:rPr>
      </w:pPr>
    </w:p>
    <w:p w14:paraId="3C8C8A39" w14:textId="77777777" w:rsidR="00550CCF" w:rsidRPr="005405D2" w:rsidRDefault="00550CCF" w:rsidP="00550CCF">
      <w:pPr>
        <w:pStyle w:val="ListParagraph"/>
        <w:numPr>
          <w:ilvl w:val="0"/>
          <w:numId w:val="2"/>
        </w:numPr>
        <w:jc w:val="both"/>
        <w:rPr>
          <w:rFonts w:ascii="Arial" w:hAnsi="Arial" w:cs="Arial"/>
          <w:color w:val="000000" w:themeColor="text1"/>
          <w:sz w:val="24"/>
          <w:szCs w:val="24"/>
        </w:rPr>
      </w:pPr>
      <w:r w:rsidRPr="005405D2">
        <w:rPr>
          <w:rFonts w:ascii="Arial" w:hAnsi="Arial" w:cs="Arial"/>
          <w:color w:val="000000" w:themeColor="text1"/>
          <w:sz w:val="24"/>
          <w:szCs w:val="24"/>
        </w:rPr>
        <w:t>Senior Project Manager: USD 4,800</w:t>
      </w:r>
    </w:p>
    <w:p w14:paraId="769F918F" w14:textId="77777777" w:rsidR="00550CCF" w:rsidRPr="005405D2" w:rsidRDefault="00550CCF" w:rsidP="00550CCF">
      <w:pPr>
        <w:pStyle w:val="ListParagraph"/>
        <w:numPr>
          <w:ilvl w:val="0"/>
          <w:numId w:val="2"/>
        </w:numPr>
        <w:jc w:val="both"/>
        <w:rPr>
          <w:rFonts w:ascii="Arial" w:hAnsi="Arial" w:cs="Arial"/>
          <w:color w:val="000000" w:themeColor="text1"/>
          <w:sz w:val="24"/>
          <w:szCs w:val="24"/>
        </w:rPr>
      </w:pPr>
      <w:r w:rsidRPr="005405D2">
        <w:rPr>
          <w:rFonts w:ascii="Arial" w:hAnsi="Arial" w:cs="Arial"/>
          <w:color w:val="000000" w:themeColor="text1"/>
          <w:sz w:val="24"/>
          <w:szCs w:val="24"/>
        </w:rPr>
        <w:t>Project Manager: USD 3,400</w:t>
      </w:r>
    </w:p>
    <w:p w14:paraId="62A00785" w14:textId="77777777" w:rsidR="00550CCF" w:rsidRPr="005405D2" w:rsidRDefault="00550CCF" w:rsidP="00550CCF">
      <w:pPr>
        <w:pStyle w:val="ListParagraph"/>
        <w:numPr>
          <w:ilvl w:val="0"/>
          <w:numId w:val="2"/>
        </w:numPr>
        <w:jc w:val="both"/>
        <w:rPr>
          <w:rFonts w:ascii="Arial" w:hAnsi="Arial" w:cs="Arial"/>
          <w:color w:val="000000" w:themeColor="text1"/>
          <w:sz w:val="24"/>
          <w:szCs w:val="24"/>
        </w:rPr>
      </w:pPr>
      <w:r w:rsidRPr="005405D2">
        <w:rPr>
          <w:rFonts w:ascii="Arial" w:hAnsi="Arial" w:cs="Arial"/>
          <w:color w:val="000000" w:themeColor="text1"/>
          <w:sz w:val="24"/>
          <w:szCs w:val="24"/>
        </w:rPr>
        <w:t>Project Officer: USD 1,500</w:t>
      </w:r>
    </w:p>
    <w:p w14:paraId="304D5ACD" w14:textId="77777777" w:rsidR="00550CCF" w:rsidRPr="005405D2" w:rsidRDefault="00550CCF" w:rsidP="00550CCF">
      <w:pPr>
        <w:pStyle w:val="ListParagraph"/>
        <w:numPr>
          <w:ilvl w:val="0"/>
          <w:numId w:val="2"/>
        </w:numPr>
        <w:jc w:val="both"/>
        <w:rPr>
          <w:rFonts w:ascii="Arial" w:hAnsi="Arial" w:cs="Arial"/>
          <w:color w:val="000000" w:themeColor="text1"/>
          <w:sz w:val="24"/>
          <w:szCs w:val="24"/>
        </w:rPr>
      </w:pPr>
      <w:r w:rsidRPr="005405D2">
        <w:rPr>
          <w:rFonts w:ascii="Arial" w:hAnsi="Arial" w:cs="Arial"/>
          <w:color w:val="000000" w:themeColor="text1"/>
          <w:sz w:val="24"/>
          <w:szCs w:val="24"/>
        </w:rPr>
        <w:t>Project Assistant: USD 1,000</w:t>
      </w:r>
    </w:p>
    <w:p w14:paraId="22A12A04" w14:textId="77777777" w:rsidR="00550CCF" w:rsidRPr="005405D2" w:rsidRDefault="00550CCF" w:rsidP="00550CCF">
      <w:pPr>
        <w:pStyle w:val="ListParagraph"/>
        <w:numPr>
          <w:ilvl w:val="0"/>
          <w:numId w:val="2"/>
        </w:numPr>
        <w:jc w:val="both"/>
        <w:rPr>
          <w:rFonts w:ascii="Arial" w:hAnsi="Arial" w:cs="Arial"/>
          <w:color w:val="000000" w:themeColor="text1"/>
          <w:sz w:val="24"/>
          <w:szCs w:val="24"/>
        </w:rPr>
      </w:pPr>
      <w:r w:rsidRPr="005405D2">
        <w:rPr>
          <w:rFonts w:ascii="Arial" w:hAnsi="Arial" w:cs="Arial"/>
          <w:color w:val="000000" w:themeColor="text1"/>
          <w:sz w:val="24"/>
          <w:szCs w:val="24"/>
        </w:rPr>
        <w:t>Project Secretariat: USD 750</w:t>
      </w:r>
    </w:p>
    <w:p w14:paraId="1BD59021" w14:textId="77777777" w:rsidR="00550CCF" w:rsidRPr="005405D2" w:rsidRDefault="00550CCF" w:rsidP="00550CCF">
      <w:pPr>
        <w:spacing w:after="0"/>
        <w:jc w:val="both"/>
        <w:rPr>
          <w:rFonts w:ascii="Arial" w:hAnsi="Arial" w:cs="Arial"/>
          <w:color w:val="000000" w:themeColor="text1"/>
          <w:sz w:val="24"/>
          <w:szCs w:val="24"/>
        </w:rPr>
      </w:pPr>
      <w:r w:rsidRPr="005405D2">
        <w:rPr>
          <w:rFonts w:ascii="Arial" w:hAnsi="Arial" w:cs="Arial"/>
          <w:color w:val="000000" w:themeColor="text1"/>
          <w:sz w:val="24"/>
          <w:szCs w:val="24"/>
        </w:rPr>
        <w:t>If proponent hires a newly recruited part-time staff, the salary will be calculated based on the percentage of working hours, up to 50% of the salary of a newly recruited full-time staff.</w:t>
      </w:r>
    </w:p>
    <w:p w14:paraId="6B071010" w14:textId="77777777" w:rsidR="00550CCF" w:rsidRPr="005405D2" w:rsidRDefault="00550CCF" w:rsidP="00550CCF">
      <w:pPr>
        <w:spacing w:after="0"/>
        <w:rPr>
          <w:rFonts w:ascii="Arial" w:hAnsi="Arial" w:cs="Arial"/>
          <w:color w:val="000000" w:themeColor="text1"/>
          <w:sz w:val="24"/>
          <w:szCs w:val="24"/>
        </w:rPr>
      </w:pPr>
    </w:p>
    <w:p w14:paraId="090019FF" w14:textId="77777777" w:rsidR="00550CCF" w:rsidRPr="005405D2" w:rsidRDefault="00550CCF" w:rsidP="00550CCF">
      <w:pPr>
        <w:spacing w:after="0"/>
        <w:jc w:val="both"/>
        <w:rPr>
          <w:rFonts w:ascii="Arial" w:hAnsi="Arial" w:cs="Arial"/>
          <w:color w:val="000000" w:themeColor="text1"/>
          <w:sz w:val="24"/>
          <w:szCs w:val="24"/>
        </w:rPr>
      </w:pPr>
      <w:r w:rsidRPr="005405D2">
        <w:rPr>
          <w:rFonts w:ascii="Arial" w:hAnsi="Arial" w:cs="Arial"/>
          <w:color w:val="000000" w:themeColor="text1"/>
          <w:sz w:val="24"/>
          <w:szCs w:val="24"/>
        </w:rPr>
        <w:t xml:space="preserve">The remuneration cost of a newly recruited staff should be included in the </w:t>
      </w:r>
      <w:r w:rsidRPr="005405D2">
        <w:rPr>
          <w:rFonts w:ascii="Arial" w:hAnsi="Arial" w:cs="Arial"/>
          <w:b/>
          <w:bCs/>
          <w:color w:val="000000" w:themeColor="text1"/>
          <w:sz w:val="24"/>
          <w:szCs w:val="24"/>
        </w:rPr>
        <w:t>Activity Cost</w:t>
      </w:r>
      <w:r w:rsidRPr="005405D2">
        <w:rPr>
          <w:rFonts w:ascii="Arial" w:hAnsi="Arial" w:cs="Arial"/>
          <w:color w:val="000000" w:themeColor="text1"/>
          <w:sz w:val="24"/>
          <w:szCs w:val="24"/>
        </w:rPr>
        <w:t>.</w:t>
      </w:r>
    </w:p>
    <w:p w14:paraId="63F1F991" w14:textId="77777777" w:rsidR="00550CCF" w:rsidRPr="005405D2" w:rsidRDefault="00550CCF" w:rsidP="00550CCF">
      <w:pPr>
        <w:spacing w:after="0"/>
        <w:jc w:val="both"/>
        <w:rPr>
          <w:rFonts w:ascii="Arial" w:hAnsi="Arial" w:cs="Arial"/>
          <w:color w:val="000000" w:themeColor="text1"/>
          <w:sz w:val="24"/>
          <w:szCs w:val="24"/>
        </w:rPr>
      </w:pPr>
    </w:p>
    <w:p w14:paraId="550016C7" w14:textId="77777777" w:rsidR="00550CCF" w:rsidRPr="005405D2" w:rsidRDefault="00550CCF" w:rsidP="00550CCF">
      <w:pPr>
        <w:spacing w:after="0"/>
        <w:rPr>
          <w:rFonts w:ascii="Arial" w:hAnsi="Arial" w:cs="Arial"/>
          <w:b/>
          <w:bCs/>
          <w:color w:val="000000" w:themeColor="text1"/>
          <w:sz w:val="24"/>
          <w:szCs w:val="24"/>
          <w:u w:val="single"/>
        </w:rPr>
      </w:pPr>
      <w:r w:rsidRPr="005405D2">
        <w:rPr>
          <w:rFonts w:ascii="Arial" w:hAnsi="Arial" w:cs="Arial"/>
          <w:b/>
          <w:bCs/>
          <w:color w:val="000000" w:themeColor="text1"/>
          <w:sz w:val="24"/>
          <w:szCs w:val="24"/>
          <w:u w:val="single"/>
        </w:rPr>
        <w:t>Existing Staff</w:t>
      </w:r>
    </w:p>
    <w:p w14:paraId="7F76A7BB" w14:textId="77777777" w:rsidR="00550CCF" w:rsidRPr="005405D2" w:rsidRDefault="00550CCF" w:rsidP="00550CCF">
      <w:pPr>
        <w:spacing w:after="0"/>
        <w:jc w:val="both"/>
        <w:rPr>
          <w:rFonts w:ascii="Arial" w:hAnsi="Arial" w:cs="Arial"/>
          <w:color w:val="000000" w:themeColor="text1"/>
          <w:sz w:val="24"/>
          <w:szCs w:val="24"/>
        </w:rPr>
      </w:pPr>
      <w:r w:rsidRPr="005405D2">
        <w:rPr>
          <w:rFonts w:ascii="Arial" w:hAnsi="Arial" w:cs="Arial"/>
          <w:color w:val="000000" w:themeColor="text1"/>
          <w:sz w:val="24"/>
          <w:szCs w:val="24"/>
        </w:rPr>
        <w:t xml:space="preserve">The proponent can also budget the salary of an existing staff as a project team. The remuneration ceiling for an existing staff working under the project is maximum 50% of a newly recruited full-time staff. The remuneration cost of an existing member of staff should be included in the </w:t>
      </w:r>
      <w:r w:rsidRPr="005405D2">
        <w:rPr>
          <w:rFonts w:ascii="Arial" w:hAnsi="Arial" w:cs="Arial"/>
          <w:b/>
          <w:bCs/>
          <w:color w:val="000000" w:themeColor="text1"/>
          <w:sz w:val="24"/>
          <w:szCs w:val="24"/>
        </w:rPr>
        <w:t>Operational Cost</w:t>
      </w:r>
      <w:r w:rsidRPr="005405D2">
        <w:rPr>
          <w:rFonts w:ascii="Arial" w:hAnsi="Arial" w:cs="Arial"/>
          <w:color w:val="000000" w:themeColor="text1"/>
          <w:sz w:val="24"/>
          <w:szCs w:val="24"/>
        </w:rPr>
        <w:t>.</w:t>
      </w:r>
    </w:p>
    <w:p w14:paraId="562BFF37" w14:textId="77777777" w:rsidR="00550CCF" w:rsidRPr="005405D2" w:rsidRDefault="00550CCF" w:rsidP="00550CCF">
      <w:pPr>
        <w:rPr>
          <w:rFonts w:ascii="Arial" w:hAnsi="Arial" w:cs="Arial"/>
          <w:b/>
          <w:color w:val="000000" w:themeColor="text1"/>
          <w:sz w:val="24"/>
          <w:szCs w:val="24"/>
          <w:u w:val="single"/>
        </w:rPr>
      </w:pPr>
    </w:p>
    <w:p w14:paraId="70EAD784" w14:textId="77777777" w:rsidR="00550CCF" w:rsidRPr="005405D2" w:rsidRDefault="00550CCF" w:rsidP="00550CCF">
      <w:pPr>
        <w:pStyle w:val="ListParagraph"/>
        <w:keepNext/>
        <w:keepLines/>
        <w:numPr>
          <w:ilvl w:val="0"/>
          <w:numId w:val="19"/>
        </w:numPr>
        <w:spacing w:before="40" w:after="0"/>
        <w:contextualSpacing w:val="0"/>
        <w:outlineLvl w:val="1"/>
        <w:rPr>
          <w:rFonts w:ascii="Arial" w:eastAsiaTheme="majorEastAsia" w:hAnsi="Arial" w:cs="Arial"/>
          <w:vanish/>
          <w:color w:val="000000" w:themeColor="text1"/>
          <w:sz w:val="24"/>
          <w:szCs w:val="24"/>
        </w:rPr>
      </w:pPr>
      <w:bookmarkStart w:id="1" w:name="_Toc107231527"/>
      <w:bookmarkStart w:id="2" w:name="_Toc107231589"/>
      <w:bookmarkStart w:id="3" w:name="_Toc107231644"/>
      <w:bookmarkStart w:id="4" w:name="_Toc107231737"/>
      <w:bookmarkStart w:id="5" w:name="_Toc107232139"/>
      <w:bookmarkStart w:id="6" w:name="_Toc107232193"/>
      <w:bookmarkStart w:id="7" w:name="_Toc107495623"/>
      <w:bookmarkStart w:id="8" w:name="_Toc107495672"/>
      <w:bookmarkStart w:id="9" w:name="_Toc107495725"/>
      <w:bookmarkStart w:id="10" w:name="_Toc107495775"/>
      <w:bookmarkStart w:id="11" w:name="_Toc1342585798"/>
      <w:bookmarkStart w:id="12" w:name="_Toc562992178"/>
      <w:bookmarkEnd w:id="1"/>
      <w:bookmarkEnd w:id="2"/>
      <w:bookmarkEnd w:id="3"/>
      <w:bookmarkEnd w:id="4"/>
      <w:bookmarkEnd w:id="5"/>
      <w:bookmarkEnd w:id="6"/>
      <w:bookmarkEnd w:id="7"/>
      <w:bookmarkEnd w:id="8"/>
      <w:bookmarkEnd w:id="9"/>
      <w:bookmarkEnd w:id="10"/>
    </w:p>
    <w:p w14:paraId="7C5ACA6D" w14:textId="77777777" w:rsidR="00550CCF" w:rsidRPr="005405D2" w:rsidRDefault="00550CCF" w:rsidP="00550CCF">
      <w:pPr>
        <w:pStyle w:val="ListParagraph"/>
        <w:keepNext/>
        <w:keepLines/>
        <w:numPr>
          <w:ilvl w:val="0"/>
          <w:numId w:val="19"/>
        </w:numPr>
        <w:spacing w:before="40" w:after="0"/>
        <w:contextualSpacing w:val="0"/>
        <w:outlineLvl w:val="1"/>
        <w:rPr>
          <w:rFonts w:ascii="Arial" w:eastAsiaTheme="majorEastAsia" w:hAnsi="Arial" w:cs="Arial"/>
          <w:vanish/>
          <w:color w:val="000000" w:themeColor="text1"/>
          <w:sz w:val="24"/>
          <w:szCs w:val="24"/>
        </w:rPr>
      </w:pPr>
      <w:bookmarkStart w:id="13" w:name="_Toc107231528"/>
      <w:bookmarkStart w:id="14" w:name="_Toc107231590"/>
      <w:bookmarkStart w:id="15" w:name="_Toc107231645"/>
      <w:bookmarkStart w:id="16" w:name="_Toc107231738"/>
      <w:bookmarkStart w:id="17" w:name="_Toc107232140"/>
      <w:bookmarkStart w:id="18" w:name="_Toc107232194"/>
      <w:bookmarkStart w:id="19" w:name="_Toc107495624"/>
      <w:bookmarkStart w:id="20" w:name="_Toc107495673"/>
      <w:bookmarkStart w:id="21" w:name="_Toc107495726"/>
      <w:bookmarkStart w:id="22" w:name="_Toc107495776"/>
      <w:bookmarkEnd w:id="13"/>
      <w:bookmarkEnd w:id="14"/>
      <w:bookmarkEnd w:id="15"/>
      <w:bookmarkEnd w:id="16"/>
      <w:bookmarkEnd w:id="17"/>
      <w:bookmarkEnd w:id="18"/>
      <w:bookmarkEnd w:id="19"/>
      <w:bookmarkEnd w:id="20"/>
      <w:bookmarkEnd w:id="21"/>
      <w:bookmarkEnd w:id="22"/>
    </w:p>
    <w:p w14:paraId="4214B1F5" w14:textId="77777777" w:rsidR="00550CCF" w:rsidRPr="005405D2" w:rsidRDefault="00550CCF" w:rsidP="00550CCF">
      <w:pPr>
        <w:pStyle w:val="ListParagraph"/>
        <w:keepNext/>
        <w:keepLines/>
        <w:numPr>
          <w:ilvl w:val="1"/>
          <w:numId w:val="19"/>
        </w:numPr>
        <w:spacing w:before="40" w:after="0"/>
        <w:contextualSpacing w:val="0"/>
        <w:outlineLvl w:val="1"/>
        <w:rPr>
          <w:rFonts w:ascii="Arial" w:eastAsiaTheme="majorEastAsia" w:hAnsi="Arial" w:cs="Arial"/>
          <w:vanish/>
          <w:color w:val="000000" w:themeColor="text1"/>
          <w:sz w:val="24"/>
          <w:szCs w:val="24"/>
        </w:rPr>
      </w:pPr>
      <w:bookmarkStart w:id="23" w:name="_Toc107231529"/>
      <w:bookmarkStart w:id="24" w:name="_Toc107231591"/>
      <w:bookmarkStart w:id="25" w:name="_Toc107231646"/>
      <w:bookmarkStart w:id="26" w:name="_Toc107231739"/>
      <w:bookmarkStart w:id="27" w:name="_Toc107232141"/>
      <w:bookmarkStart w:id="28" w:name="_Toc107232195"/>
      <w:bookmarkStart w:id="29" w:name="_Toc107495625"/>
      <w:bookmarkStart w:id="30" w:name="_Toc107495674"/>
      <w:bookmarkStart w:id="31" w:name="_Toc107495727"/>
      <w:bookmarkStart w:id="32" w:name="_Toc107495777"/>
      <w:bookmarkEnd w:id="23"/>
      <w:bookmarkEnd w:id="24"/>
      <w:bookmarkEnd w:id="25"/>
      <w:bookmarkEnd w:id="26"/>
      <w:bookmarkEnd w:id="27"/>
      <w:bookmarkEnd w:id="28"/>
      <w:bookmarkEnd w:id="29"/>
      <w:bookmarkEnd w:id="30"/>
      <w:bookmarkEnd w:id="31"/>
      <w:bookmarkEnd w:id="32"/>
    </w:p>
    <w:p w14:paraId="2EFBCF4F" w14:textId="77777777" w:rsidR="00550CCF" w:rsidRPr="005405D2" w:rsidRDefault="00550CCF" w:rsidP="005405D2">
      <w:pPr>
        <w:pStyle w:val="ListParagraph"/>
        <w:keepNext/>
        <w:keepLines/>
        <w:numPr>
          <w:ilvl w:val="1"/>
          <w:numId w:val="19"/>
        </w:numPr>
        <w:spacing w:before="40" w:after="0"/>
        <w:contextualSpacing w:val="0"/>
        <w:outlineLvl w:val="1"/>
        <w:rPr>
          <w:rFonts w:ascii="Arial" w:hAnsi="Arial" w:cs="Arial"/>
          <w:b/>
          <w:bCs/>
          <w:color w:val="000000" w:themeColor="text1"/>
          <w:sz w:val="24"/>
          <w:szCs w:val="24"/>
        </w:rPr>
      </w:pPr>
      <w:bookmarkStart w:id="33" w:name="_Toc107495778"/>
      <w:r w:rsidRPr="005405D2">
        <w:rPr>
          <w:rFonts w:ascii="Arial" w:hAnsi="Arial" w:cs="Arial"/>
          <w:b/>
          <w:bCs/>
          <w:color w:val="000000" w:themeColor="text1"/>
          <w:sz w:val="24"/>
          <w:szCs w:val="24"/>
        </w:rPr>
        <w:t>Activity Cost</w:t>
      </w:r>
      <w:bookmarkEnd w:id="11"/>
      <w:bookmarkEnd w:id="12"/>
      <w:bookmarkEnd w:id="33"/>
    </w:p>
    <w:p w14:paraId="0D4CD23C" w14:textId="77777777" w:rsidR="00550CCF" w:rsidRPr="005405D2" w:rsidRDefault="00550CCF" w:rsidP="00550CCF">
      <w:pPr>
        <w:jc w:val="both"/>
        <w:rPr>
          <w:rFonts w:ascii="Arial" w:hAnsi="Arial" w:cs="Arial"/>
          <w:b/>
          <w:color w:val="000000" w:themeColor="text1"/>
          <w:sz w:val="24"/>
          <w:szCs w:val="24"/>
          <w:u w:val="single"/>
        </w:rPr>
      </w:pPr>
      <w:r w:rsidRPr="005405D2">
        <w:rPr>
          <w:rFonts w:ascii="Arial" w:hAnsi="Arial" w:cs="Arial"/>
          <w:b/>
          <w:bCs/>
          <w:color w:val="000000" w:themeColor="text1"/>
          <w:sz w:val="24"/>
          <w:szCs w:val="24"/>
          <w:u w:val="single"/>
        </w:rPr>
        <w:t>Travels</w:t>
      </w:r>
    </w:p>
    <w:p w14:paraId="5729F4AE" w14:textId="77777777" w:rsidR="00550CCF" w:rsidRPr="005405D2" w:rsidRDefault="00550CCF" w:rsidP="00550CCF">
      <w:pPr>
        <w:jc w:val="both"/>
        <w:rPr>
          <w:rFonts w:ascii="Arial" w:hAnsi="Arial" w:cs="Arial"/>
          <w:color w:val="000000" w:themeColor="text1"/>
          <w:sz w:val="24"/>
          <w:szCs w:val="24"/>
        </w:rPr>
      </w:pPr>
      <w:r w:rsidRPr="005405D2">
        <w:rPr>
          <w:rFonts w:ascii="Arial" w:hAnsi="Arial" w:cs="Arial"/>
          <w:color w:val="000000" w:themeColor="text1"/>
          <w:sz w:val="24"/>
          <w:szCs w:val="24"/>
        </w:rPr>
        <w:t xml:space="preserve">The travel cost should be based on the most direct and </w:t>
      </w:r>
      <w:r w:rsidRPr="005405D2">
        <w:rPr>
          <w:rFonts w:ascii="Arial" w:hAnsi="Arial" w:cs="Arial"/>
          <w:noProof/>
          <w:color w:val="000000" w:themeColor="text1"/>
          <w:sz w:val="24"/>
          <w:szCs w:val="24"/>
        </w:rPr>
        <w:t>economical</w:t>
      </w:r>
      <w:r w:rsidRPr="005405D2">
        <w:rPr>
          <w:rFonts w:ascii="Arial" w:hAnsi="Arial" w:cs="Arial"/>
          <w:color w:val="000000" w:themeColor="text1"/>
          <w:sz w:val="24"/>
          <w:szCs w:val="24"/>
        </w:rPr>
        <w:t xml:space="preserve"> economy-class round-trip. The ceiling for each travel is as follows:</w:t>
      </w:r>
    </w:p>
    <w:p w14:paraId="7F9C897B" w14:textId="77777777" w:rsidR="00550CCF" w:rsidRPr="005405D2" w:rsidRDefault="00550CCF" w:rsidP="00550CCF">
      <w:pPr>
        <w:pStyle w:val="ListParagraph"/>
        <w:numPr>
          <w:ilvl w:val="0"/>
          <w:numId w:val="3"/>
        </w:numPr>
        <w:jc w:val="both"/>
        <w:rPr>
          <w:rFonts w:ascii="Arial" w:hAnsi="Arial" w:cs="Arial"/>
          <w:color w:val="000000" w:themeColor="text1"/>
          <w:sz w:val="24"/>
          <w:szCs w:val="24"/>
        </w:rPr>
      </w:pPr>
      <w:r w:rsidRPr="005405D2">
        <w:rPr>
          <w:rFonts w:ascii="Arial" w:hAnsi="Arial" w:cs="Arial"/>
          <w:color w:val="000000" w:themeColor="text1"/>
          <w:sz w:val="24"/>
          <w:szCs w:val="24"/>
        </w:rPr>
        <w:lastRenderedPageBreak/>
        <w:t>travels outside the region (ASEAN - ROK): USD 1,000</w:t>
      </w:r>
    </w:p>
    <w:p w14:paraId="33531E75" w14:textId="77777777" w:rsidR="00550CCF" w:rsidRPr="005405D2" w:rsidRDefault="00550CCF" w:rsidP="00550CCF">
      <w:pPr>
        <w:pStyle w:val="ListParagraph"/>
        <w:numPr>
          <w:ilvl w:val="0"/>
          <w:numId w:val="3"/>
        </w:numPr>
        <w:jc w:val="both"/>
        <w:rPr>
          <w:rFonts w:ascii="Arial" w:hAnsi="Arial" w:cs="Arial"/>
          <w:color w:val="000000" w:themeColor="text1"/>
          <w:sz w:val="24"/>
          <w:szCs w:val="24"/>
        </w:rPr>
      </w:pPr>
      <w:r w:rsidRPr="005405D2">
        <w:rPr>
          <w:rFonts w:ascii="Arial" w:hAnsi="Arial" w:cs="Arial"/>
          <w:color w:val="000000" w:themeColor="text1"/>
          <w:sz w:val="24"/>
          <w:szCs w:val="24"/>
        </w:rPr>
        <w:t>travels within the region: USD 800</w:t>
      </w:r>
    </w:p>
    <w:p w14:paraId="16C44234" w14:textId="77777777" w:rsidR="00550CCF" w:rsidRPr="005405D2" w:rsidRDefault="00550CCF" w:rsidP="00550CCF">
      <w:pPr>
        <w:pStyle w:val="ListParagraph"/>
        <w:numPr>
          <w:ilvl w:val="0"/>
          <w:numId w:val="3"/>
        </w:numPr>
        <w:jc w:val="both"/>
        <w:rPr>
          <w:rFonts w:ascii="Arial" w:hAnsi="Arial" w:cs="Arial"/>
          <w:color w:val="000000" w:themeColor="text1"/>
          <w:sz w:val="24"/>
          <w:szCs w:val="24"/>
        </w:rPr>
      </w:pPr>
      <w:r w:rsidRPr="005405D2">
        <w:rPr>
          <w:rFonts w:ascii="Arial" w:hAnsi="Arial" w:cs="Arial"/>
          <w:color w:val="000000" w:themeColor="text1"/>
          <w:sz w:val="24"/>
          <w:szCs w:val="24"/>
        </w:rPr>
        <w:t>domestic flights: USD 400</w:t>
      </w:r>
    </w:p>
    <w:p w14:paraId="022C7440" w14:textId="64FDA97E" w:rsidR="00550CCF" w:rsidRPr="005405D2" w:rsidRDefault="00550CCF" w:rsidP="00550CCF">
      <w:pPr>
        <w:pStyle w:val="ListParagraph"/>
        <w:numPr>
          <w:ilvl w:val="0"/>
          <w:numId w:val="4"/>
        </w:numPr>
        <w:jc w:val="both"/>
        <w:rPr>
          <w:rFonts w:ascii="Arial" w:hAnsi="Arial" w:cs="Arial"/>
          <w:color w:val="000000" w:themeColor="text1"/>
          <w:sz w:val="24"/>
          <w:szCs w:val="24"/>
        </w:rPr>
      </w:pPr>
      <w:r w:rsidRPr="005405D2">
        <w:rPr>
          <w:rFonts w:ascii="Arial" w:hAnsi="Arial" w:cs="Arial"/>
          <w:color w:val="000000" w:themeColor="text1"/>
          <w:sz w:val="24"/>
          <w:szCs w:val="24"/>
        </w:rPr>
        <w:t xml:space="preserve">Business class travel could be arranged for High Level officials who obtained prior approval through prior consultation with </w:t>
      </w:r>
      <w:r w:rsidR="003D5BF8" w:rsidRPr="005405D2">
        <w:rPr>
          <w:rFonts w:ascii="Arial" w:hAnsi="Arial" w:cs="Arial"/>
          <w:color w:val="000000" w:themeColor="text1"/>
          <w:sz w:val="24"/>
          <w:szCs w:val="24"/>
        </w:rPr>
        <w:t>ASEC</w:t>
      </w:r>
      <w:r w:rsidRPr="005405D2">
        <w:rPr>
          <w:rFonts w:ascii="Arial" w:hAnsi="Arial" w:cs="Arial"/>
          <w:color w:val="000000" w:themeColor="text1"/>
          <w:sz w:val="24"/>
          <w:szCs w:val="24"/>
        </w:rPr>
        <w:t xml:space="preserve">. The travel cost should be based on the most direct and </w:t>
      </w:r>
      <w:r w:rsidRPr="005405D2">
        <w:rPr>
          <w:rFonts w:ascii="Arial" w:hAnsi="Arial" w:cs="Arial"/>
          <w:noProof/>
          <w:color w:val="000000" w:themeColor="text1"/>
          <w:sz w:val="24"/>
          <w:szCs w:val="24"/>
        </w:rPr>
        <w:t>economical</w:t>
      </w:r>
      <w:r w:rsidRPr="005405D2">
        <w:rPr>
          <w:rFonts w:ascii="Arial" w:hAnsi="Arial" w:cs="Arial"/>
          <w:color w:val="000000" w:themeColor="text1"/>
          <w:sz w:val="24"/>
          <w:szCs w:val="24"/>
        </w:rPr>
        <w:t xml:space="preserve"> business-class round-trip. The ceiling for each travel is as follows: travels outside the region (ASEAN to ROK or ROK to ASEAN): USD 3,000 </w:t>
      </w:r>
    </w:p>
    <w:p w14:paraId="7E7466EE" w14:textId="77777777" w:rsidR="00550CCF" w:rsidRPr="005405D2" w:rsidRDefault="00550CCF" w:rsidP="00550CCF">
      <w:pPr>
        <w:pStyle w:val="ListParagraph"/>
        <w:numPr>
          <w:ilvl w:val="0"/>
          <w:numId w:val="4"/>
        </w:numPr>
        <w:jc w:val="both"/>
        <w:rPr>
          <w:rFonts w:ascii="Arial" w:hAnsi="Arial" w:cs="Arial"/>
          <w:color w:val="000000" w:themeColor="text1"/>
          <w:sz w:val="24"/>
          <w:szCs w:val="24"/>
        </w:rPr>
      </w:pPr>
      <w:r w:rsidRPr="005405D2">
        <w:rPr>
          <w:rFonts w:ascii="Arial" w:hAnsi="Arial" w:cs="Arial"/>
          <w:color w:val="000000" w:themeColor="text1"/>
          <w:sz w:val="24"/>
          <w:szCs w:val="24"/>
        </w:rPr>
        <w:t>travels within the region: USD 2,000</w:t>
      </w:r>
    </w:p>
    <w:p w14:paraId="529DB4B2" w14:textId="77777777" w:rsidR="00550CCF" w:rsidRPr="005405D2" w:rsidRDefault="00550CCF" w:rsidP="00550CCF">
      <w:pPr>
        <w:pStyle w:val="ListParagraph"/>
        <w:numPr>
          <w:ilvl w:val="0"/>
          <w:numId w:val="4"/>
        </w:numPr>
        <w:jc w:val="both"/>
        <w:rPr>
          <w:rFonts w:ascii="Arial" w:hAnsi="Arial" w:cs="Arial"/>
          <w:color w:val="000000" w:themeColor="text1"/>
          <w:sz w:val="24"/>
          <w:szCs w:val="24"/>
        </w:rPr>
      </w:pPr>
      <w:r w:rsidRPr="005405D2">
        <w:rPr>
          <w:rFonts w:ascii="Arial" w:hAnsi="Arial" w:cs="Arial"/>
          <w:color w:val="000000" w:themeColor="text1"/>
          <w:sz w:val="24"/>
          <w:szCs w:val="24"/>
        </w:rPr>
        <w:t>domestic flights: USD 1,000</w:t>
      </w:r>
    </w:p>
    <w:p w14:paraId="0729E15E" w14:textId="7626A390" w:rsidR="00550CCF" w:rsidRPr="005405D2" w:rsidRDefault="00550CCF" w:rsidP="00550CCF">
      <w:pPr>
        <w:jc w:val="both"/>
        <w:rPr>
          <w:rFonts w:ascii="Arial" w:eastAsia="Calibri" w:hAnsi="Arial" w:cs="Arial"/>
          <w:color w:val="000000" w:themeColor="text1"/>
          <w:sz w:val="24"/>
          <w:szCs w:val="24"/>
        </w:rPr>
      </w:pPr>
      <w:r w:rsidRPr="005405D2">
        <w:rPr>
          <w:rFonts w:ascii="Arial" w:hAnsi="Arial" w:cs="Arial"/>
          <w:color w:val="000000" w:themeColor="text1"/>
          <w:sz w:val="24"/>
          <w:szCs w:val="24"/>
        </w:rPr>
        <w:t xml:space="preserve">*  The travel costs above are ceilings. </w:t>
      </w:r>
      <w:r w:rsidRPr="005405D2">
        <w:rPr>
          <w:rFonts w:ascii="Arial" w:eastAsia="Calibri" w:hAnsi="Arial" w:cs="Arial"/>
          <w:color w:val="000000" w:themeColor="text1"/>
          <w:sz w:val="24"/>
          <w:szCs w:val="24"/>
        </w:rPr>
        <w:t xml:space="preserve"> Actual expenditure by proponents will be based on actual receipts. Should the actual cost be above the ceiling, </w:t>
      </w:r>
      <w:r w:rsidR="00711809" w:rsidRPr="005405D2">
        <w:rPr>
          <w:rFonts w:ascii="Arial" w:eastAsia="Calibri" w:hAnsi="Arial" w:cs="Arial"/>
          <w:color w:val="000000" w:themeColor="text1"/>
          <w:sz w:val="24"/>
          <w:szCs w:val="24"/>
        </w:rPr>
        <w:t>AKEC</w:t>
      </w:r>
      <w:r w:rsidRPr="005405D2">
        <w:rPr>
          <w:rFonts w:ascii="Arial" w:eastAsia="Calibri" w:hAnsi="Arial" w:cs="Arial"/>
          <w:color w:val="000000" w:themeColor="text1"/>
          <w:sz w:val="24"/>
          <w:szCs w:val="24"/>
        </w:rPr>
        <w:t xml:space="preserve"> will only cover the maximum cost.</w:t>
      </w:r>
    </w:p>
    <w:p w14:paraId="6CB7784F" w14:textId="77777777" w:rsidR="00550CCF" w:rsidRPr="005405D2" w:rsidRDefault="00550CCF" w:rsidP="00550CCF">
      <w:pPr>
        <w:jc w:val="both"/>
        <w:rPr>
          <w:rFonts w:ascii="Arial" w:hAnsi="Arial" w:cs="Arial"/>
          <w:color w:val="000000" w:themeColor="text1"/>
          <w:sz w:val="24"/>
          <w:szCs w:val="24"/>
        </w:rPr>
      </w:pPr>
      <w:r w:rsidRPr="005405D2">
        <w:rPr>
          <w:rFonts w:ascii="Arial" w:hAnsi="Arial" w:cs="Arial"/>
          <w:color w:val="000000" w:themeColor="text1"/>
          <w:sz w:val="24"/>
          <w:szCs w:val="24"/>
        </w:rPr>
        <w:t xml:space="preserve"> </w:t>
      </w:r>
    </w:p>
    <w:p w14:paraId="558F727F" w14:textId="77777777" w:rsidR="00550CCF" w:rsidRPr="005405D2" w:rsidRDefault="00550CCF" w:rsidP="00550CCF">
      <w:pPr>
        <w:jc w:val="both"/>
        <w:rPr>
          <w:rFonts w:ascii="Arial" w:hAnsi="Arial" w:cs="Arial"/>
          <w:b/>
          <w:color w:val="000000" w:themeColor="text1"/>
          <w:sz w:val="24"/>
          <w:szCs w:val="24"/>
          <w:u w:val="single"/>
        </w:rPr>
      </w:pPr>
      <w:r w:rsidRPr="005405D2">
        <w:rPr>
          <w:rFonts w:ascii="Arial" w:hAnsi="Arial" w:cs="Arial"/>
          <w:b/>
          <w:color w:val="000000" w:themeColor="text1"/>
          <w:sz w:val="24"/>
          <w:szCs w:val="24"/>
          <w:u w:val="single"/>
        </w:rPr>
        <w:t>Accommodations</w:t>
      </w:r>
    </w:p>
    <w:p w14:paraId="7B285F74" w14:textId="55F9BA93" w:rsidR="00550CCF" w:rsidRPr="005405D2" w:rsidRDefault="00550CCF" w:rsidP="00550CCF">
      <w:pPr>
        <w:jc w:val="both"/>
        <w:rPr>
          <w:rFonts w:ascii="Arial" w:hAnsi="Arial" w:cs="Arial"/>
          <w:color w:val="000000" w:themeColor="text1"/>
          <w:sz w:val="24"/>
          <w:szCs w:val="24"/>
        </w:rPr>
      </w:pPr>
      <w:r w:rsidRPr="005405D2">
        <w:rPr>
          <w:rFonts w:ascii="Arial" w:hAnsi="Arial" w:cs="Arial"/>
          <w:color w:val="000000" w:themeColor="text1"/>
          <w:sz w:val="24"/>
          <w:szCs w:val="24"/>
        </w:rPr>
        <w:t xml:space="preserve">The cost of </w:t>
      </w:r>
      <w:r w:rsidRPr="005405D2">
        <w:rPr>
          <w:rFonts w:ascii="Arial" w:hAnsi="Arial" w:cs="Arial"/>
          <w:noProof/>
          <w:color w:val="000000" w:themeColor="text1"/>
          <w:sz w:val="24"/>
          <w:szCs w:val="24"/>
        </w:rPr>
        <w:t>accommodation</w:t>
      </w:r>
      <w:r w:rsidRPr="005405D2">
        <w:rPr>
          <w:rFonts w:ascii="Arial" w:hAnsi="Arial" w:cs="Arial"/>
          <w:color w:val="000000" w:themeColor="text1"/>
          <w:sz w:val="24"/>
          <w:szCs w:val="24"/>
        </w:rPr>
        <w:t xml:space="preserve"> should not exceed 50% of the United Nations Daily Subsistence Allowance (UN DSA) rates adopted by ASEC every January of the year. If there is no accommodation available under such an arrangement, the proponent should consult with </w:t>
      </w:r>
      <w:r w:rsidR="003D5BF8" w:rsidRPr="005405D2">
        <w:rPr>
          <w:rFonts w:ascii="Arial" w:hAnsi="Arial" w:cs="Arial"/>
          <w:color w:val="000000" w:themeColor="text1"/>
          <w:sz w:val="24"/>
          <w:szCs w:val="24"/>
        </w:rPr>
        <w:t>ASEC</w:t>
      </w:r>
      <w:r w:rsidRPr="005405D2">
        <w:rPr>
          <w:rFonts w:ascii="Arial" w:hAnsi="Arial" w:cs="Arial"/>
          <w:color w:val="000000" w:themeColor="text1"/>
          <w:sz w:val="24"/>
          <w:szCs w:val="24"/>
        </w:rPr>
        <w:t>.</w:t>
      </w:r>
    </w:p>
    <w:p w14:paraId="56E2E5DE" w14:textId="77777777" w:rsidR="00550CCF" w:rsidRPr="005405D2" w:rsidRDefault="00550CCF" w:rsidP="00550CCF">
      <w:pPr>
        <w:jc w:val="both"/>
        <w:rPr>
          <w:rFonts w:ascii="Arial" w:hAnsi="Arial" w:cs="Arial"/>
          <w:b/>
          <w:color w:val="000000" w:themeColor="text1"/>
          <w:sz w:val="24"/>
          <w:szCs w:val="24"/>
          <w:u w:val="single"/>
        </w:rPr>
      </w:pPr>
      <w:r w:rsidRPr="005405D2">
        <w:rPr>
          <w:rFonts w:ascii="Arial" w:hAnsi="Arial" w:cs="Arial"/>
          <w:b/>
          <w:color w:val="000000" w:themeColor="text1"/>
          <w:sz w:val="24"/>
          <w:szCs w:val="24"/>
          <w:u w:val="single"/>
        </w:rPr>
        <w:t>Per-diem</w:t>
      </w:r>
    </w:p>
    <w:p w14:paraId="599951E2" w14:textId="77777777" w:rsidR="00550CCF" w:rsidRPr="005405D2" w:rsidRDefault="00550CCF" w:rsidP="00550CCF">
      <w:pPr>
        <w:jc w:val="both"/>
        <w:rPr>
          <w:rFonts w:ascii="Arial" w:hAnsi="Arial" w:cs="Arial"/>
          <w:color w:val="000000" w:themeColor="text1"/>
          <w:sz w:val="24"/>
          <w:szCs w:val="24"/>
        </w:rPr>
      </w:pPr>
      <w:r w:rsidRPr="005405D2">
        <w:rPr>
          <w:rFonts w:ascii="Arial" w:hAnsi="Arial" w:cs="Arial"/>
          <w:color w:val="000000" w:themeColor="text1"/>
          <w:sz w:val="24"/>
          <w:szCs w:val="24"/>
        </w:rPr>
        <w:t xml:space="preserve">Per-diem will be arranged based on the UN DSA rates. The DSA rates shall be reduced based on the information provided in the administrative arrangements and programme of activities of the event as follows: </w:t>
      </w:r>
    </w:p>
    <w:p w14:paraId="69E73BF1" w14:textId="77777777" w:rsidR="00550CCF" w:rsidRPr="005405D2" w:rsidRDefault="00550CCF" w:rsidP="00550CCF">
      <w:pPr>
        <w:pStyle w:val="ListParagraph"/>
        <w:numPr>
          <w:ilvl w:val="0"/>
          <w:numId w:val="7"/>
        </w:numPr>
        <w:jc w:val="both"/>
        <w:rPr>
          <w:rFonts w:ascii="Arial" w:hAnsi="Arial" w:cs="Arial"/>
          <w:color w:val="000000" w:themeColor="text1"/>
          <w:sz w:val="24"/>
          <w:szCs w:val="24"/>
        </w:rPr>
      </w:pPr>
      <w:r w:rsidRPr="005405D2">
        <w:rPr>
          <w:rFonts w:ascii="Arial" w:hAnsi="Arial" w:cs="Arial"/>
          <w:color w:val="000000" w:themeColor="text1"/>
          <w:sz w:val="24"/>
          <w:szCs w:val="24"/>
        </w:rPr>
        <w:t>By 50% if accommodation is provided. This reduction shall apply irrespective of the type of accommodation provided free of charge;</w:t>
      </w:r>
    </w:p>
    <w:p w14:paraId="66F37B84" w14:textId="77777777" w:rsidR="00550CCF" w:rsidRPr="005405D2" w:rsidRDefault="00550CCF" w:rsidP="00550CCF">
      <w:pPr>
        <w:pStyle w:val="ListParagraph"/>
        <w:numPr>
          <w:ilvl w:val="0"/>
          <w:numId w:val="7"/>
        </w:numPr>
        <w:jc w:val="both"/>
        <w:rPr>
          <w:rFonts w:ascii="Arial" w:hAnsi="Arial" w:cs="Arial"/>
          <w:color w:val="000000" w:themeColor="text1"/>
          <w:sz w:val="24"/>
          <w:szCs w:val="24"/>
        </w:rPr>
      </w:pPr>
      <w:r w:rsidRPr="005405D2">
        <w:rPr>
          <w:rFonts w:ascii="Arial" w:hAnsi="Arial" w:cs="Arial"/>
          <w:color w:val="000000" w:themeColor="text1"/>
          <w:sz w:val="24"/>
          <w:szCs w:val="24"/>
        </w:rPr>
        <w:t xml:space="preserve">By 15% if one meal (lunch or dinner) is provided; </w:t>
      </w:r>
    </w:p>
    <w:p w14:paraId="25D67788" w14:textId="77777777" w:rsidR="00550CCF" w:rsidRPr="005405D2" w:rsidRDefault="00550CCF" w:rsidP="00550CCF">
      <w:pPr>
        <w:pStyle w:val="ListParagraph"/>
        <w:numPr>
          <w:ilvl w:val="0"/>
          <w:numId w:val="7"/>
        </w:numPr>
        <w:jc w:val="both"/>
        <w:rPr>
          <w:rFonts w:ascii="Arial" w:hAnsi="Arial" w:cs="Arial"/>
          <w:color w:val="000000" w:themeColor="text1"/>
          <w:sz w:val="24"/>
          <w:szCs w:val="24"/>
        </w:rPr>
      </w:pPr>
      <w:r w:rsidRPr="005405D2">
        <w:rPr>
          <w:rFonts w:ascii="Arial" w:hAnsi="Arial" w:cs="Arial"/>
          <w:color w:val="000000" w:themeColor="text1"/>
          <w:sz w:val="24"/>
          <w:szCs w:val="24"/>
        </w:rPr>
        <w:t>By 30% if all meals (lunch and dinner) are provided;</w:t>
      </w:r>
    </w:p>
    <w:p w14:paraId="2FB46A8F" w14:textId="77777777" w:rsidR="00550CCF" w:rsidRPr="005405D2" w:rsidRDefault="00550CCF" w:rsidP="00550CCF">
      <w:pPr>
        <w:pStyle w:val="ListParagraph"/>
        <w:numPr>
          <w:ilvl w:val="0"/>
          <w:numId w:val="7"/>
        </w:numPr>
        <w:jc w:val="both"/>
        <w:rPr>
          <w:rFonts w:ascii="Arial" w:hAnsi="Arial" w:cs="Arial"/>
          <w:color w:val="000000" w:themeColor="text1"/>
          <w:sz w:val="24"/>
          <w:szCs w:val="24"/>
        </w:rPr>
      </w:pPr>
      <w:r w:rsidRPr="005405D2">
        <w:rPr>
          <w:rFonts w:ascii="Arial" w:hAnsi="Arial" w:cs="Arial"/>
          <w:color w:val="000000" w:themeColor="text1"/>
          <w:sz w:val="24"/>
          <w:szCs w:val="24"/>
        </w:rPr>
        <w:t>By 80% if accommodation and all meals are provided; and</w:t>
      </w:r>
    </w:p>
    <w:p w14:paraId="3768B4BC" w14:textId="77777777" w:rsidR="00550CCF" w:rsidRPr="005405D2" w:rsidRDefault="00550CCF" w:rsidP="00550CCF">
      <w:pPr>
        <w:pStyle w:val="ListParagraph"/>
        <w:numPr>
          <w:ilvl w:val="0"/>
          <w:numId w:val="5"/>
        </w:numPr>
        <w:jc w:val="both"/>
        <w:rPr>
          <w:rFonts w:ascii="Arial" w:hAnsi="Arial" w:cs="Arial"/>
          <w:color w:val="000000" w:themeColor="text1"/>
          <w:sz w:val="24"/>
          <w:szCs w:val="24"/>
        </w:rPr>
      </w:pPr>
      <w:r w:rsidRPr="005405D2">
        <w:rPr>
          <w:rFonts w:ascii="Arial" w:hAnsi="Arial" w:cs="Arial"/>
          <w:color w:val="000000" w:themeColor="text1"/>
          <w:sz w:val="24"/>
          <w:szCs w:val="24"/>
        </w:rPr>
        <w:t>By 40% where no actual expenditure for accommodation incurred.</w:t>
      </w:r>
    </w:p>
    <w:p w14:paraId="46EA6065" w14:textId="77777777" w:rsidR="00550CCF" w:rsidRPr="005405D2" w:rsidRDefault="00550CCF" w:rsidP="00550CCF">
      <w:pPr>
        <w:spacing w:after="0"/>
        <w:jc w:val="both"/>
        <w:rPr>
          <w:rFonts w:ascii="Arial" w:hAnsi="Arial" w:cs="Arial"/>
          <w:b/>
          <w:bCs/>
          <w:color w:val="000000" w:themeColor="text1"/>
          <w:sz w:val="24"/>
          <w:szCs w:val="24"/>
          <w:u w:val="single"/>
        </w:rPr>
      </w:pPr>
    </w:p>
    <w:p w14:paraId="2880E333" w14:textId="77777777" w:rsidR="00550CCF" w:rsidRPr="005405D2" w:rsidRDefault="00550CCF" w:rsidP="00550CCF">
      <w:pPr>
        <w:jc w:val="both"/>
        <w:rPr>
          <w:rFonts w:ascii="Arial" w:hAnsi="Arial" w:cs="Arial"/>
          <w:b/>
          <w:color w:val="000000" w:themeColor="text1"/>
          <w:sz w:val="24"/>
          <w:szCs w:val="24"/>
          <w:u w:val="single"/>
        </w:rPr>
      </w:pPr>
    </w:p>
    <w:p w14:paraId="7398F391" w14:textId="77777777" w:rsidR="00550CCF" w:rsidRPr="005405D2" w:rsidRDefault="00550CCF" w:rsidP="00550CCF">
      <w:pPr>
        <w:jc w:val="both"/>
        <w:rPr>
          <w:rFonts w:ascii="Arial" w:hAnsi="Arial" w:cs="Arial"/>
          <w:b/>
          <w:color w:val="000000" w:themeColor="text1"/>
          <w:sz w:val="24"/>
          <w:szCs w:val="24"/>
          <w:u w:val="single"/>
        </w:rPr>
      </w:pPr>
      <w:r w:rsidRPr="005405D2">
        <w:rPr>
          <w:rFonts w:ascii="Arial" w:hAnsi="Arial" w:cs="Arial"/>
          <w:b/>
          <w:color w:val="000000" w:themeColor="text1"/>
          <w:sz w:val="24"/>
          <w:szCs w:val="24"/>
          <w:u w:val="single"/>
        </w:rPr>
        <w:t>Event (Conference, Workshop, or Exhibition)</w:t>
      </w:r>
    </w:p>
    <w:tbl>
      <w:tblPr>
        <w:tblStyle w:val="TableGrid"/>
        <w:tblW w:w="8573" w:type="dxa"/>
        <w:tblInd w:w="715" w:type="dxa"/>
        <w:tblLayout w:type="fixed"/>
        <w:tblLook w:val="04A0" w:firstRow="1" w:lastRow="0" w:firstColumn="1" w:lastColumn="0" w:noHBand="0" w:noVBand="1"/>
      </w:tblPr>
      <w:tblGrid>
        <w:gridCol w:w="3533"/>
        <w:gridCol w:w="5040"/>
      </w:tblGrid>
      <w:tr w:rsidR="005405D2" w:rsidRPr="005405D2" w14:paraId="6D33B14F" w14:textId="77777777" w:rsidTr="005405D2">
        <w:tc>
          <w:tcPr>
            <w:tcW w:w="3533" w:type="dxa"/>
          </w:tcPr>
          <w:p w14:paraId="4DC4EBEC" w14:textId="77777777" w:rsidR="00550CCF" w:rsidRPr="005405D2" w:rsidRDefault="00550CCF" w:rsidP="00AA1B7B">
            <w:pPr>
              <w:spacing w:line="276" w:lineRule="auto"/>
              <w:jc w:val="both"/>
              <w:rPr>
                <w:rFonts w:ascii="Arial" w:hAnsi="Arial" w:cs="Arial"/>
                <w:color w:val="000000" w:themeColor="text1"/>
                <w:sz w:val="24"/>
                <w:szCs w:val="24"/>
              </w:rPr>
            </w:pPr>
            <w:r w:rsidRPr="005405D2">
              <w:rPr>
                <w:rFonts w:ascii="Arial" w:hAnsi="Arial" w:cs="Arial"/>
                <w:color w:val="000000" w:themeColor="text1"/>
                <w:sz w:val="24"/>
                <w:szCs w:val="24"/>
              </w:rPr>
              <w:t xml:space="preserve">Official lunch/dinner (Welcome/ Farewell/ Opening Ceremony) - The proponent </w:t>
            </w:r>
            <w:r w:rsidRPr="005405D2">
              <w:rPr>
                <w:rFonts w:ascii="Arial" w:hAnsi="Arial" w:cs="Arial"/>
                <w:color w:val="000000" w:themeColor="text1"/>
                <w:sz w:val="24"/>
                <w:szCs w:val="24"/>
              </w:rPr>
              <w:lastRenderedPageBreak/>
              <w:t xml:space="preserve">can only charge one official lunch/dinner per event </w:t>
            </w:r>
          </w:p>
        </w:tc>
        <w:tc>
          <w:tcPr>
            <w:tcW w:w="5040" w:type="dxa"/>
          </w:tcPr>
          <w:p w14:paraId="169BAC75" w14:textId="77777777" w:rsidR="00550CCF" w:rsidRPr="005405D2" w:rsidRDefault="00550CCF" w:rsidP="00AA1B7B">
            <w:pPr>
              <w:spacing w:line="276" w:lineRule="auto"/>
              <w:jc w:val="both"/>
              <w:rPr>
                <w:rFonts w:ascii="Arial" w:hAnsi="Arial" w:cs="Arial"/>
                <w:b/>
                <w:color w:val="000000" w:themeColor="text1"/>
                <w:sz w:val="24"/>
                <w:szCs w:val="24"/>
                <w:u w:val="single"/>
              </w:rPr>
            </w:pPr>
            <w:r w:rsidRPr="005405D2">
              <w:rPr>
                <w:rFonts w:ascii="Arial" w:hAnsi="Arial" w:cs="Arial"/>
                <w:color w:val="000000" w:themeColor="text1"/>
                <w:sz w:val="24"/>
                <w:szCs w:val="24"/>
              </w:rPr>
              <w:lastRenderedPageBreak/>
              <w:t>USD 50/person/activity</w:t>
            </w:r>
          </w:p>
        </w:tc>
      </w:tr>
      <w:tr w:rsidR="005405D2" w:rsidRPr="005405D2" w14:paraId="3BD1E989" w14:textId="77777777" w:rsidTr="005405D2">
        <w:tc>
          <w:tcPr>
            <w:tcW w:w="3533" w:type="dxa"/>
          </w:tcPr>
          <w:p w14:paraId="7326155D" w14:textId="77777777" w:rsidR="00550CCF" w:rsidRPr="005405D2" w:rsidRDefault="00550CCF" w:rsidP="00AA1B7B">
            <w:pPr>
              <w:spacing w:line="276" w:lineRule="auto"/>
              <w:jc w:val="both"/>
              <w:rPr>
                <w:rFonts w:ascii="Arial" w:hAnsi="Arial" w:cs="Arial"/>
                <w:b/>
                <w:color w:val="000000" w:themeColor="text1"/>
                <w:sz w:val="24"/>
                <w:szCs w:val="24"/>
                <w:u w:val="single"/>
              </w:rPr>
            </w:pPr>
            <w:r w:rsidRPr="005405D2">
              <w:rPr>
                <w:rFonts w:ascii="Arial" w:hAnsi="Arial" w:cs="Arial"/>
                <w:color w:val="000000" w:themeColor="text1"/>
                <w:sz w:val="24"/>
                <w:szCs w:val="24"/>
              </w:rPr>
              <w:t>Meeting package (venue, 1 lunch, 2 coffee break)</w:t>
            </w:r>
            <w:r w:rsidRPr="005405D2">
              <w:rPr>
                <w:rFonts w:ascii="Arial" w:hAnsi="Arial" w:cs="Arial"/>
                <w:color w:val="000000" w:themeColor="text1"/>
                <w:sz w:val="24"/>
                <w:szCs w:val="24"/>
              </w:rPr>
              <w:tab/>
            </w:r>
          </w:p>
        </w:tc>
        <w:tc>
          <w:tcPr>
            <w:tcW w:w="5040" w:type="dxa"/>
          </w:tcPr>
          <w:p w14:paraId="170E7FC2" w14:textId="77777777" w:rsidR="00550CCF" w:rsidRPr="005405D2" w:rsidRDefault="00550CCF" w:rsidP="00AA1B7B">
            <w:pPr>
              <w:spacing w:line="276" w:lineRule="auto"/>
              <w:jc w:val="both"/>
              <w:rPr>
                <w:rFonts w:ascii="Arial" w:hAnsi="Arial" w:cs="Arial"/>
                <w:color w:val="000000" w:themeColor="text1"/>
                <w:sz w:val="24"/>
                <w:szCs w:val="24"/>
              </w:rPr>
            </w:pPr>
            <w:r w:rsidRPr="005405D2">
              <w:rPr>
                <w:rFonts w:ascii="Arial" w:hAnsi="Arial" w:cs="Arial"/>
                <w:color w:val="000000" w:themeColor="text1"/>
                <w:sz w:val="24"/>
                <w:szCs w:val="24"/>
              </w:rPr>
              <w:t>USD 60/person/day</w:t>
            </w:r>
          </w:p>
          <w:p w14:paraId="2247E967" w14:textId="77777777" w:rsidR="00550CCF" w:rsidRPr="005405D2" w:rsidRDefault="00550CCF" w:rsidP="00AA1B7B">
            <w:pPr>
              <w:spacing w:line="276" w:lineRule="auto"/>
              <w:jc w:val="both"/>
              <w:rPr>
                <w:rFonts w:ascii="Arial" w:hAnsi="Arial" w:cs="Arial"/>
                <w:b/>
                <w:color w:val="000000" w:themeColor="text1"/>
                <w:sz w:val="24"/>
                <w:szCs w:val="24"/>
                <w:u w:val="single"/>
              </w:rPr>
            </w:pPr>
          </w:p>
        </w:tc>
      </w:tr>
      <w:tr w:rsidR="005405D2" w:rsidRPr="005405D2" w14:paraId="4C7F0943" w14:textId="77777777" w:rsidTr="005405D2">
        <w:tc>
          <w:tcPr>
            <w:tcW w:w="3533" w:type="dxa"/>
          </w:tcPr>
          <w:p w14:paraId="7EF913CB" w14:textId="77777777" w:rsidR="00550CCF" w:rsidRPr="005405D2" w:rsidRDefault="00550CCF" w:rsidP="00AA1B7B">
            <w:pPr>
              <w:spacing w:line="276" w:lineRule="auto"/>
              <w:jc w:val="both"/>
              <w:rPr>
                <w:rFonts w:ascii="Arial" w:hAnsi="Arial" w:cs="Arial"/>
                <w:color w:val="000000" w:themeColor="text1"/>
                <w:sz w:val="24"/>
                <w:szCs w:val="24"/>
              </w:rPr>
            </w:pPr>
            <w:r w:rsidRPr="005405D2">
              <w:rPr>
                <w:rFonts w:ascii="Arial" w:hAnsi="Arial" w:cs="Arial"/>
                <w:color w:val="000000" w:themeColor="text1"/>
                <w:sz w:val="24"/>
                <w:szCs w:val="24"/>
              </w:rPr>
              <w:t>Secretariat Support and Supplies*</w:t>
            </w:r>
          </w:p>
          <w:p w14:paraId="34794995" w14:textId="77777777" w:rsidR="00550CCF" w:rsidRPr="005405D2" w:rsidRDefault="00550CCF" w:rsidP="00AA1B7B">
            <w:pPr>
              <w:spacing w:line="276" w:lineRule="auto"/>
              <w:jc w:val="both"/>
              <w:rPr>
                <w:rFonts w:ascii="Arial" w:hAnsi="Arial" w:cs="Arial"/>
                <w:b/>
                <w:color w:val="000000" w:themeColor="text1"/>
                <w:sz w:val="24"/>
                <w:szCs w:val="24"/>
              </w:rPr>
            </w:pPr>
          </w:p>
          <w:p w14:paraId="2C08B644" w14:textId="77777777" w:rsidR="00550CCF" w:rsidRPr="005405D2" w:rsidRDefault="00550CCF" w:rsidP="00AA1B7B">
            <w:pPr>
              <w:spacing w:line="276" w:lineRule="auto"/>
              <w:jc w:val="both"/>
              <w:rPr>
                <w:rFonts w:ascii="Arial" w:hAnsi="Arial" w:cs="Arial"/>
                <w:b/>
                <w:color w:val="000000" w:themeColor="text1"/>
                <w:sz w:val="24"/>
                <w:szCs w:val="24"/>
              </w:rPr>
            </w:pPr>
          </w:p>
          <w:p w14:paraId="65452013" w14:textId="77777777" w:rsidR="00550CCF" w:rsidRPr="005405D2" w:rsidRDefault="00550CCF" w:rsidP="00AA1B7B">
            <w:pPr>
              <w:spacing w:line="276" w:lineRule="auto"/>
              <w:jc w:val="both"/>
              <w:rPr>
                <w:rFonts w:ascii="Arial" w:hAnsi="Arial" w:cs="Arial"/>
                <w:b/>
                <w:color w:val="000000" w:themeColor="text1"/>
                <w:sz w:val="24"/>
                <w:szCs w:val="24"/>
              </w:rPr>
            </w:pPr>
          </w:p>
          <w:p w14:paraId="27EC5CC9" w14:textId="77777777" w:rsidR="00550CCF" w:rsidRPr="005405D2" w:rsidRDefault="00550CCF" w:rsidP="00AA1B7B">
            <w:pPr>
              <w:spacing w:line="276" w:lineRule="auto"/>
              <w:jc w:val="right"/>
              <w:rPr>
                <w:rFonts w:ascii="Arial" w:hAnsi="Arial" w:cs="Arial"/>
                <w:b/>
                <w:color w:val="000000" w:themeColor="text1"/>
                <w:sz w:val="24"/>
                <w:szCs w:val="24"/>
                <w:u w:val="single"/>
              </w:rPr>
            </w:pPr>
            <w:r w:rsidRPr="005405D2">
              <w:rPr>
                <w:rFonts w:ascii="Arial" w:hAnsi="Arial" w:cs="Arial"/>
                <w:b/>
                <w:color w:val="000000" w:themeColor="text1"/>
                <w:sz w:val="24"/>
                <w:szCs w:val="24"/>
              </w:rPr>
              <w:t>*</w:t>
            </w:r>
            <w:r w:rsidRPr="005405D2">
              <w:rPr>
                <w:rFonts w:ascii="Arial" w:hAnsi="Arial" w:cs="Arial"/>
                <w:color w:val="000000" w:themeColor="text1"/>
                <w:sz w:val="24"/>
                <w:szCs w:val="24"/>
              </w:rPr>
              <w:t xml:space="preserve"> Only applied for regional events with minimum participants of 10 people</w:t>
            </w:r>
          </w:p>
        </w:tc>
        <w:tc>
          <w:tcPr>
            <w:tcW w:w="5040" w:type="dxa"/>
          </w:tcPr>
          <w:p w14:paraId="31B0435E" w14:textId="77777777" w:rsidR="00550CCF" w:rsidRPr="005405D2" w:rsidRDefault="00550CCF" w:rsidP="00AA1B7B">
            <w:pPr>
              <w:spacing w:line="276" w:lineRule="auto"/>
              <w:jc w:val="both"/>
              <w:rPr>
                <w:rFonts w:ascii="Arial" w:hAnsi="Arial" w:cs="Arial"/>
                <w:color w:val="000000" w:themeColor="text1"/>
                <w:sz w:val="24"/>
                <w:szCs w:val="24"/>
              </w:rPr>
            </w:pPr>
            <w:r w:rsidRPr="005405D2">
              <w:rPr>
                <w:rFonts w:ascii="Arial" w:hAnsi="Arial" w:cs="Arial"/>
                <w:color w:val="000000" w:themeColor="text1"/>
                <w:sz w:val="24"/>
                <w:szCs w:val="24"/>
              </w:rPr>
              <w:t>Maximum USD 2,500/event</w:t>
            </w:r>
          </w:p>
          <w:p w14:paraId="52153767" w14:textId="77777777" w:rsidR="00550CCF" w:rsidRPr="005405D2" w:rsidRDefault="00550CCF" w:rsidP="00AA1B7B">
            <w:pPr>
              <w:spacing w:line="276" w:lineRule="auto"/>
              <w:jc w:val="both"/>
              <w:rPr>
                <w:rFonts w:ascii="Arial" w:hAnsi="Arial" w:cs="Arial"/>
                <w:color w:val="000000" w:themeColor="text1"/>
                <w:sz w:val="24"/>
                <w:szCs w:val="24"/>
              </w:rPr>
            </w:pPr>
            <w:r w:rsidRPr="005405D2">
              <w:rPr>
                <w:rFonts w:ascii="Arial" w:hAnsi="Arial" w:cs="Arial"/>
                <w:color w:val="000000" w:themeColor="text1"/>
                <w:sz w:val="24"/>
                <w:szCs w:val="24"/>
              </w:rPr>
              <w:t xml:space="preserve">(Telecommunications, ID card, banner, stationaries, rentals of electronic equipment etc.) </w:t>
            </w:r>
          </w:p>
          <w:p w14:paraId="12FB447C" w14:textId="77777777" w:rsidR="00550CCF" w:rsidRPr="005405D2" w:rsidRDefault="00550CCF" w:rsidP="00AA1B7B">
            <w:pPr>
              <w:spacing w:line="276" w:lineRule="auto"/>
              <w:jc w:val="both"/>
              <w:rPr>
                <w:rFonts w:ascii="Arial" w:hAnsi="Arial" w:cs="Arial"/>
                <w:b/>
                <w:color w:val="000000" w:themeColor="text1"/>
                <w:sz w:val="24"/>
                <w:szCs w:val="24"/>
                <w:u w:val="single"/>
              </w:rPr>
            </w:pPr>
          </w:p>
        </w:tc>
      </w:tr>
      <w:tr w:rsidR="005405D2" w:rsidRPr="005405D2" w14:paraId="762966D3" w14:textId="77777777" w:rsidTr="005405D2">
        <w:tc>
          <w:tcPr>
            <w:tcW w:w="3533" w:type="dxa"/>
          </w:tcPr>
          <w:p w14:paraId="40931C5E" w14:textId="77777777" w:rsidR="00550CCF" w:rsidRPr="005405D2" w:rsidRDefault="00550CCF" w:rsidP="00AA1B7B">
            <w:pPr>
              <w:spacing w:line="276" w:lineRule="auto"/>
              <w:jc w:val="both"/>
              <w:rPr>
                <w:rFonts w:ascii="Arial" w:hAnsi="Arial" w:cs="Arial"/>
                <w:b/>
                <w:color w:val="000000" w:themeColor="text1"/>
                <w:sz w:val="24"/>
                <w:szCs w:val="24"/>
                <w:u w:val="single"/>
              </w:rPr>
            </w:pPr>
            <w:r w:rsidRPr="005405D2">
              <w:rPr>
                <w:rFonts w:ascii="Arial" w:hAnsi="Arial" w:cs="Arial"/>
                <w:color w:val="000000" w:themeColor="text1"/>
                <w:sz w:val="24"/>
                <w:szCs w:val="24"/>
              </w:rPr>
              <w:t>Translation cost for project materials/publications</w:t>
            </w:r>
          </w:p>
        </w:tc>
        <w:tc>
          <w:tcPr>
            <w:tcW w:w="5040" w:type="dxa"/>
          </w:tcPr>
          <w:p w14:paraId="66B4117F" w14:textId="77777777" w:rsidR="00550CCF" w:rsidRPr="005405D2" w:rsidRDefault="00550CCF" w:rsidP="00AA1B7B">
            <w:pPr>
              <w:spacing w:line="276" w:lineRule="auto"/>
              <w:ind w:left="6480" w:hanging="6480"/>
              <w:jc w:val="both"/>
              <w:rPr>
                <w:rFonts w:ascii="Arial" w:hAnsi="Arial" w:cs="Arial"/>
                <w:color w:val="000000" w:themeColor="text1"/>
                <w:sz w:val="24"/>
                <w:szCs w:val="24"/>
              </w:rPr>
            </w:pPr>
            <w:r w:rsidRPr="005405D2">
              <w:rPr>
                <w:rFonts w:ascii="Arial" w:hAnsi="Arial" w:cs="Arial"/>
                <w:color w:val="000000" w:themeColor="text1"/>
                <w:sz w:val="24"/>
                <w:szCs w:val="24"/>
              </w:rPr>
              <w:t xml:space="preserve">USD 25/page </w:t>
            </w:r>
          </w:p>
          <w:p w14:paraId="25101CB1" w14:textId="77777777" w:rsidR="00550CCF" w:rsidRPr="005405D2" w:rsidRDefault="00550CCF" w:rsidP="00AA1B7B">
            <w:pPr>
              <w:spacing w:line="276" w:lineRule="auto"/>
              <w:ind w:left="6480" w:hanging="6480"/>
              <w:jc w:val="both"/>
              <w:rPr>
                <w:rFonts w:ascii="Arial" w:hAnsi="Arial" w:cs="Arial"/>
                <w:color w:val="000000" w:themeColor="text1"/>
                <w:sz w:val="24"/>
                <w:szCs w:val="24"/>
              </w:rPr>
            </w:pPr>
            <w:r w:rsidRPr="005405D2">
              <w:rPr>
                <w:rFonts w:ascii="Arial" w:hAnsi="Arial" w:cs="Arial"/>
                <w:color w:val="000000" w:themeColor="text1"/>
                <w:sz w:val="24"/>
                <w:szCs w:val="24"/>
              </w:rPr>
              <w:t>(A4 with 250 words/page)</w:t>
            </w:r>
          </w:p>
        </w:tc>
      </w:tr>
      <w:tr w:rsidR="005405D2" w:rsidRPr="005405D2" w14:paraId="613F3E54" w14:textId="77777777" w:rsidTr="005405D2">
        <w:tc>
          <w:tcPr>
            <w:tcW w:w="3533" w:type="dxa"/>
          </w:tcPr>
          <w:p w14:paraId="2D5A9328" w14:textId="77777777" w:rsidR="00550CCF" w:rsidRPr="005405D2" w:rsidRDefault="00550CCF" w:rsidP="00AA1B7B">
            <w:pPr>
              <w:spacing w:line="276" w:lineRule="auto"/>
              <w:jc w:val="both"/>
              <w:rPr>
                <w:rFonts w:ascii="Arial" w:hAnsi="Arial" w:cs="Arial"/>
                <w:b/>
                <w:color w:val="000000" w:themeColor="text1"/>
                <w:sz w:val="24"/>
                <w:szCs w:val="24"/>
                <w:u w:val="single"/>
              </w:rPr>
            </w:pPr>
            <w:r w:rsidRPr="005405D2">
              <w:rPr>
                <w:rFonts w:ascii="Arial" w:hAnsi="Arial" w:cs="Arial"/>
                <w:color w:val="000000" w:themeColor="text1"/>
                <w:sz w:val="24"/>
                <w:szCs w:val="24"/>
              </w:rPr>
              <w:t>Simultaneous interpretation</w:t>
            </w:r>
          </w:p>
        </w:tc>
        <w:tc>
          <w:tcPr>
            <w:tcW w:w="5040" w:type="dxa"/>
          </w:tcPr>
          <w:p w14:paraId="06CC2B98" w14:textId="77777777" w:rsidR="00550CCF" w:rsidRPr="005405D2" w:rsidRDefault="00550CCF" w:rsidP="00AA1B7B">
            <w:pPr>
              <w:spacing w:line="276" w:lineRule="auto"/>
              <w:rPr>
                <w:rFonts w:ascii="Arial" w:hAnsi="Arial" w:cs="Arial"/>
                <w:color w:val="000000" w:themeColor="text1"/>
                <w:sz w:val="24"/>
                <w:szCs w:val="24"/>
              </w:rPr>
            </w:pPr>
            <w:r w:rsidRPr="005405D2">
              <w:rPr>
                <w:rFonts w:ascii="Arial" w:hAnsi="Arial" w:cs="Arial"/>
                <w:color w:val="000000" w:themeColor="text1"/>
                <w:sz w:val="24"/>
                <w:szCs w:val="24"/>
              </w:rPr>
              <w:t>Maximum USD 800/person/day</w:t>
            </w:r>
          </w:p>
          <w:p w14:paraId="61B11353" w14:textId="77777777" w:rsidR="00550CCF" w:rsidRPr="005405D2" w:rsidRDefault="00550CCF" w:rsidP="00AA1B7B">
            <w:pPr>
              <w:spacing w:line="276" w:lineRule="auto"/>
              <w:ind w:left="6480" w:hanging="6480"/>
              <w:jc w:val="both"/>
              <w:rPr>
                <w:rFonts w:ascii="Arial" w:hAnsi="Arial" w:cs="Arial"/>
                <w:color w:val="000000" w:themeColor="text1"/>
                <w:sz w:val="24"/>
                <w:szCs w:val="24"/>
              </w:rPr>
            </w:pPr>
          </w:p>
        </w:tc>
      </w:tr>
      <w:tr w:rsidR="005405D2" w:rsidRPr="005405D2" w14:paraId="7C373FBE" w14:textId="77777777" w:rsidTr="005405D2">
        <w:tc>
          <w:tcPr>
            <w:tcW w:w="3533" w:type="dxa"/>
          </w:tcPr>
          <w:p w14:paraId="5246FAED" w14:textId="77777777" w:rsidR="00550CCF" w:rsidRPr="005405D2" w:rsidRDefault="00550CCF" w:rsidP="00AA1B7B">
            <w:pPr>
              <w:spacing w:line="276" w:lineRule="auto"/>
              <w:jc w:val="both"/>
              <w:rPr>
                <w:rFonts w:ascii="Arial" w:hAnsi="Arial" w:cs="Arial"/>
                <w:b/>
                <w:color w:val="000000" w:themeColor="text1"/>
                <w:sz w:val="24"/>
                <w:szCs w:val="24"/>
                <w:u w:val="single"/>
              </w:rPr>
            </w:pPr>
            <w:r w:rsidRPr="005405D2">
              <w:rPr>
                <w:rFonts w:ascii="Arial" w:hAnsi="Arial" w:cs="Arial"/>
                <w:color w:val="000000" w:themeColor="text1"/>
                <w:sz w:val="24"/>
                <w:szCs w:val="24"/>
              </w:rPr>
              <w:t>Non-simultaneous interpretation</w:t>
            </w:r>
          </w:p>
        </w:tc>
        <w:tc>
          <w:tcPr>
            <w:tcW w:w="5040" w:type="dxa"/>
          </w:tcPr>
          <w:p w14:paraId="08152AD8" w14:textId="77777777" w:rsidR="00550CCF" w:rsidRPr="005405D2" w:rsidRDefault="00550CCF" w:rsidP="00AA1B7B">
            <w:pPr>
              <w:spacing w:line="276" w:lineRule="auto"/>
              <w:jc w:val="both"/>
              <w:rPr>
                <w:rFonts w:ascii="Arial" w:hAnsi="Arial" w:cs="Arial"/>
                <w:color w:val="000000" w:themeColor="text1"/>
                <w:sz w:val="24"/>
                <w:szCs w:val="24"/>
              </w:rPr>
            </w:pPr>
            <w:r w:rsidRPr="005405D2">
              <w:rPr>
                <w:rFonts w:ascii="Arial" w:hAnsi="Arial" w:cs="Arial"/>
                <w:color w:val="000000" w:themeColor="text1"/>
                <w:sz w:val="24"/>
                <w:szCs w:val="24"/>
              </w:rPr>
              <w:t>USD 600/person/day</w:t>
            </w:r>
          </w:p>
          <w:p w14:paraId="2F1964A8" w14:textId="77777777" w:rsidR="00550CCF" w:rsidRPr="005405D2" w:rsidRDefault="00550CCF" w:rsidP="00AA1B7B">
            <w:pPr>
              <w:spacing w:line="276" w:lineRule="auto"/>
              <w:ind w:left="6480" w:hanging="6480"/>
              <w:jc w:val="both"/>
              <w:rPr>
                <w:rFonts w:ascii="Arial" w:hAnsi="Arial" w:cs="Arial"/>
                <w:color w:val="000000" w:themeColor="text1"/>
                <w:sz w:val="24"/>
                <w:szCs w:val="24"/>
              </w:rPr>
            </w:pPr>
          </w:p>
        </w:tc>
      </w:tr>
      <w:tr w:rsidR="005405D2" w:rsidRPr="005405D2" w14:paraId="23078C21" w14:textId="77777777" w:rsidTr="005405D2">
        <w:tc>
          <w:tcPr>
            <w:tcW w:w="3533" w:type="dxa"/>
          </w:tcPr>
          <w:p w14:paraId="6E955D7F" w14:textId="77777777" w:rsidR="00550CCF" w:rsidRPr="005405D2" w:rsidRDefault="00550CCF" w:rsidP="00AA1B7B">
            <w:pPr>
              <w:spacing w:line="276" w:lineRule="auto"/>
              <w:jc w:val="both"/>
              <w:rPr>
                <w:rFonts w:ascii="Arial" w:hAnsi="Arial" w:cs="Arial"/>
                <w:b/>
                <w:color w:val="000000" w:themeColor="text1"/>
                <w:sz w:val="24"/>
                <w:szCs w:val="24"/>
                <w:u w:val="single"/>
              </w:rPr>
            </w:pPr>
            <w:r w:rsidRPr="005405D2">
              <w:rPr>
                <w:rFonts w:ascii="Arial" w:hAnsi="Arial" w:cs="Arial"/>
                <w:color w:val="000000" w:themeColor="text1"/>
                <w:sz w:val="24"/>
                <w:szCs w:val="24"/>
              </w:rPr>
              <w:t>Publications</w:t>
            </w:r>
          </w:p>
        </w:tc>
        <w:tc>
          <w:tcPr>
            <w:tcW w:w="5040" w:type="dxa"/>
          </w:tcPr>
          <w:p w14:paraId="7330CC8A" w14:textId="77777777" w:rsidR="00550CCF" w:rsidRPr="005405D2" w:rsidRDefault="00550CCF" w:rsidP="00AA1B7B">
            <w:pPr>
              <w:spacing w:line="276" w:lineRule="auto"/>
              <w:jc w:val="both"/>
              <w:rPr>
                <w:rFonts w:ascii="Arial" w:hAnsi="Arial" w:cs="Arial"/>
                <w:color w:val="000000" w:themeColor="text1"/>
                <w:sz w:val="24"/>
                <w:szCs w:val="24"/>
              </w:rPr>
            </w:pPr>
            <w:r w:rsidRPr="005405D2">
              <w:rPr>
                <w:rFonts w:ascii="Arial" w:hAnsi="Arial" w:cs="Arial"/>
                <w:color w:val="000000" w:themeColor="text1"/>
                <w:sz w:val="24"/>
                <w:szCs w:val="24"/>
              </w:rPr>
              <w:t>USD 30/piece</w:t>
            </w:r>
          </w:p>
          <w:p w14:paraId="3223D0A1" w14:textId="77777777" w:rsidR="00550CCF" w:rsidRPr="005405D2" w:rsidRDefault="00550CCF" w:rsidP="00AA1B7B">
            <w:pPr>
              <w:spacing w:line="276" w:lineRule="auto"/>
              <w:jc w:val="both"/>
              <w:rPr>
                <w:rFonts w:ascii="Arial" w:hAnsi="Arial" w:cs="Arial"/>
                <w:color w:val="000000" w:themeColor="text1"/>
                <w:sz w:val="24"/>
                <w:szCs w:val="24"/>
              </w:rPr>
            </w:pPr>
          </w:p>
        </w:tc>
      </w:tr>
      <w:tr w:rsidR="005405D2" w:rsidRPr="005405D2" w14:paraId="35BB1A01" w14:textId="77777777" w:rsidTr="005405D2">
        <w:tc>
          <w:tcPr>
            <w:tcW w:w="3533" w:type="dxa"/>
          </w:tcPr>
          <w:p w14:paraId="73978715" w14:textId="77777777" w:rsidR="00550CCF" w:rsidRPr="005405D2" w:rsidRDefault="00550CCF" w:rsidP="00AA1B7B">
            <w:pPr>
              <w:spacing w:line="276" w:lineRule="auto"/>
              <w:jc w:val="both"/>
              <w:rPr>
                <w:rFonts w:ascii="Arial" w:hAnsi="Arial" w:cs="Arial"/>
                <w:b/>
                <w:color w:val="000000" w:themeColor="text1"/>
                <w:sz w:val="24"/>
                <w:szCs w:val="24"/>
                <w:u w:val="single"/>
              </w:rPr>
            </w:pPr>
            <w:r w:rsidRPr="005405D2">
              <w:rPr>
                <w:rFonts w:ascii="Arial" w:hAnsi="Arial" w:cs="Arial"/>
                <w:color w:val="000000" w:themeColor="text1"/>
                <w:sz w:val="24"/>
                <w:szCs w:val="24"/>
              </w:rPr>
              <w:t>Shipping of the project deliverables</w:t>
            </w:r>
          </w:p>
        </w:tc>
        <w:tc>
          <w:tcPr>
            <w:tcW w:w="5040" w:type="dxa"/>
          </w:tcPr>
          <w:p w14:paraId="17261A35" w14:textId="77777777" w:rsidR="00550CCF" w:rsidRPr="005405D2" w:rsidRDefault="00550CCF" w:rsidP="00AA1B7B">
            <w:pPr>
              <w:spacing w:line="276" w:lineRule="auto"/>
              <w:jc w:val="both"/>
              <w:rPr>
                <w:rFonts w:ascii="Arial" w:hAnsi="Arial" w:cs="Arial"/>
                <w:color w:val="000000" w:themeColor="text1"/>
                <w:sz w:val="24"/>
                <w:szCs w:val="24"/>
              </w:rPr>
            </w:pPr>
            <w:r w:rsidRPr="005405D2">
              <w:rPr>
                <w:rFonts w:ascii="Arial" w:hAnsi="Arial" w:cs="Arial"/>
                <w:color w:val="000000" w:themeColor="text1"/>
                <w:sz w:val="24"/>
                <w:szCs w:val="24"/>
              </w:rPr>
              <w:t>USD 15/deliverable</w:t>
            </w:r>
          </w:p>
          <w:p w14:paraId="2BC8142F" w14:textId="77777777" w:rsidR="00550CCF" w:rsidRPr="005405D2" w:rsidRDefault="00550CCF" w:rsidP="00AA1B7B">
            <w:pPr>
              <w:spacing w:line="276" w:lineRule="auto"/>
              <w:jc w:val="both"/>
              <w:rPr>
                <w:rFonts w:ascii="Arial" w:hAnsi="Arial" w:cs="Arial"/>
                <w:color w:val="000000" w:themeColor="text1"/>
                <w:sz w:val="24"/>
                <w:szCs w:val="24"/>
              </w:rPr>
            </w:pPr>
          </w:p>
        </w:tc>
      </w:tr>
      <w:tr w:rsidR="005405D2" w:rsidRPr="005405D2" w14:paraId="26CF714F" w14:textId="77777777" w:rsidTr="005405D2">
        <w:tc>
          <w:tcPr>
            <w:tcW w:w="3533" w:type="dxa"/>
          </w:tcPr>
          <w:p w14:paraId="65E1646A" w14:textId="77777777" w:rsidR="00550CCF" w:rsidRPr="005405D2" w:rsidRDefault="00550CCF" w:rsidP="00AA1B7B">
            <w:pPr>
              <w:spacing w:line="276" w:lineRule="auto"/>
              <w:jc w:val="both"/>
              <w:rPr>
                <w:rFonts w:ascii="Arial" w:hAnsi="Arial" w:cs="Arial"/>
                <w:b/>
                <w:color w:val="000000" w:themeColor="text1"/>
                <w:sz w:val="24"/>
                <w:szCs w:val="24"/>
                <w:u w:val="single"/>
              </w:rPr>
            </w:pPr>
            <w:r w:rsidRPr="005405D2">
              <w:rPr>
                <w:rFonts w:ascii="Arial" w:hAnsi="Arial" w:cs="Arial"/>
                <w:color w:val="000000" w:themeColor="text1"/>
                <w:sz w:val="24"/>
                <w:szCs w:val="24"/>
              </w:rPr>
              <w:t>Field visit</w:t>
            </w:r>
          </w:p>
        </w:tc>
        <w:tc>
          <w:tcPr>
            <w:tcW w:w="5040" w:type="dxa"/>
          </w:tcPr>
          <w:p w14:paraId="12D61E5D" w14:textId="77777777" w:rsidR="00550CCF" w:rsidRPr="005405D2" w:rsidRDefault="00550CCF" w:rsidP="00AA1B7B">
            <w:pPr>
              <w:spacing w:line="276" w:lineRule="auto"/>
              <w:jc w:val="both"/>
              <w:rPr>
                <w:rFonts w:ascii="Arial" w:hAnsi="Arial" w:cs="Arial"/>
                <w:color w:val="000000" w:themeColor="text1"/>
                <w:sz w:val="24"/>
                <w:szCs w:val="24"/>
              </w:rPr>
            </w:pPr>
            <w:r w:rsidRPr="005405D2">
              <w:rPr>
                <w:rFonts w:ascii="Arial" w:hAnsi="Arial" w:cs="Arial"/>
                <w:color w:val="000000" w:themeColor="text1"/>
                <w:sz w:val="24"/>
                <w:szCs w:val="24"/>
              </w:rPr>
              <w:t>USD 50/person</w:t>
            </w:r>
          </w:p>
          <w:p w14:paraId="3B577FD2" w14:textId="77777777" w:rsidR="00550CCF" w:rsidRPr="005405D2" w:rsidRDefault="00550CCF" w:rsidP="00AA1B7B">
            <w:pPr>
              <w:spacing w:line="276" w:lineRule="auto"/>
              <w:jc w:val="both"/>
              <w:rPr>
                <w:rFonts w:ascii="Arial" w:hAnsi="Arial" w:cs="Arial"/>
                <w:color w:val="000000" w:themeColor="text1"/>
                <w:sz w:val="24"/>
                <w:szCs w:val="24"/>
              </w:rPr>
            </w:pPr>
            <w:r w:rsidRPr="005405D2">
              <w:rPr>
                <w:rFonts w:ascii="Arial" w:hAnsi="Arial" w:cs="Arial"/>
                <w:color w:val="000000" w:themeColor="text1"/>
                <w:sz w:val="24"/>
                <w:szCs w:val="24"/>
              </w:rPr>
              <w:t>(including entrance fee, refreshment,</w:t>
            </w:r>
            <w:r w:rsidRPr="005405D2">
              <w:rPr>
                <w:rFonts w:ascii="Arial" w:hAnsi="Arial" w:cs="Arial"/>
                <w:noProof/>
                <w:color w:val="000000" w:themeColor="text1"/>
                <w:sz w:val="24"/>
                <w:szCs w:val="24"/>
              </w:rPr>
              <w:t xml:space="preserve"> and</w:t>
            </w:r>
            <w:r w:rsidRPr="005405D2">
              <w:rPr>
                <w:rFonts w:ascii="Arial" w:hAnsi="Arial" w:cs="Arial"/>
                <w:color w:val="000000" w:themeColor="text1"/>
                <w:sz w:val="24"/>
                <w:szCs w:val="24"/>
              </w:rPr>
              <w:t xml:space="preserve"> transportation)</w:t>
            </w:r>
          </w:p>
        </w:tc>
      </w:tr>
      <w:tr w:rsidR="005405D2" w:rsidRPr="005405D2" w14:paraId="426E0D90" w14:textId="77777777" w:rsidTr="005405D2">
        <w:tc>
          <w:tcPr>
            <w:tcW w:w="3533" w:type="dxa"/>
          </w:tcPr>
          <w:p w14:paraId="7F3AAB41" w14:textId="77777777" w:rsidR="00550CCF" w:rsidRPr="005405D2" w:rsidRDefault="00550CCF" w:rsidP="00AA1B7B">
            <w:pPr>
              <w:spacing w:line="276" w:lineRule="auto"/>
              <w:jc w:val="both"/>
              <w:rPr>
                <w:rFonts w:ascii="Arial" w:hAnsi="Arial" w:cs="Arial"/>
                <w:b/>
                <w:color w:val="000000" w:themeColor="text1"/>
                <w:sz w:val="24"/>
                <w:szCs w:val="24"/>
                <w:u w:val="single"/>
              </w:rPr>
            </w:pPr>
            <w:r w:rsidRPr="005405D2">
              <w:rPr>
                <w:rFonts w:ascii="Arial" w:hAnsi="Arial" w:cs="Arial"/>
                <w:color w:val="000000" w:themeColor="text1"/>
                <w:sz w:val="24"/>
                <w:szCs w:val="24"/>
              </w:rPr>
              <w:t>Airport transfer</w:t>
            </w:r>
          </w:p>
        </w:tc>
        <w:tc>
          <w:tcPr>
            <w:tcW w:w="5040" w:type="dxa"/>
          </w:tcPr>
          <w:p w14:paraId="08C8C85D" w14:textId="77777777" w:rsidR="00550CCF" w:rsidRPr="005405D2" w:rsidRDefault="00550CCF" w:rsidP="00AA1B7B">
            <w:pPr>
              <w:spacing w:line="276" w:lineRule="auto"/>
              <w:jc w:val="both"/>
              <w:rPr>
                <w:rFonts w:ascii="Arial" w:hAnsi="Arial" w:cs="Arial"/>
                <w:color w:val="000000" w:themeColor="text1"/>
                <w:sz w:val="24"/>
                <w:szCs w:val="24"/>
              </w:rPr>
            </w:pPr>
            <w:r w:rsidRPr="005405D2">
              <w:rPr>
                <w:rFonts w:ascii="Arial" w:hAnsi="Arial" w:cs="Arial"/>
                <w:color w:val="000000" w:themeColor="text1"/>
                <w:sz w:val="24"/>
                <w:szCs w:val="24"/>
              </w:rPr>
              <w:t>USD 40</w:t>
            </w:r>
          </w:p>
          <w:p w14:paraId="19BB530E" w14:textId="77777777" w:rsidR="00550CCF" w:rsidRPr="005405D2" w:rsidRDefault="00550CCF" w:rsidP="00AA1B7B">
            <w:pPr>
              <w:spacing w:line="276" w:lineRule="auto"/>
              <w:jc w:val="both"/>
              <w:rPr>
                <w:rFonts w:ascii="Arial" w:hAnsi="Arial" w:cs="Arial"/>
                <w:b/>
                <w:color w:val="000000" w:themeColor="text1"/>
                <w:sz w:val="24"/>
                <w:szCs w:val="24"/>
                <w:u w:val="single"/>
              </w:rPr>
            </w:pPr>
            <w:r w:rsidRPr="005405D2">
              <w:rPr>
                <w:rFonts w:ascii="Arial" w:hAnsi="Arial" w:cs="Arial"/>
                <w:color w:val="000000" w:themeColor="text1"/>
                <w:sz w:val="24"/>
                <w:szCs w:val="24"/>
              </w:rPr>
              <w:t>(Airport-Hotel-Airport)</w:t>
            </w:r>
          </w:p>
        </w:tc>
      </w:tr>
    </w:tbl>
    <w:p w14:paraId="130B201D" w14:textId="77777777" w:rsidR="00550CCF" w:rsidRPr="005405D2" w:rsidRDefault="00550CCF" w:rsidP="00550CCF">
      <w:pPr>
        <w:rPr>
          <w:rFonts w:ascii="Arial" w:hAnsi="Arial" w:cs="Arial"/>
          <w:b/>
          <w:color w:val="000000" w:themeColor="text1"/>
          <w:sz w:val="24"/>
          <w:szCs w:val="24"/>
          <w:u w:val="single"/>
        </w:rPr>
      </w:pPr>
    </w:p>
    <w:p w14:paraId="2CDBA0FF" w14:textId="77777777" w:rsidR="00550CCF" w:rsidRPr="005405D2" w:rsidRDefault="00550CCF" w:rsidP="00550CCF">
      <w:pPr>
        <w:rPr>
          <w:rFonts w:ascii="Arial" w:hAnsi="Arial" w:cs="Arial"/>
          <w:b/>
          <w:bCs/>
          <w:color w:val="000000" w:themeColor="text1"/>
          <w:sz w:val="24"/>
          <w:szCs w:val="24"/>
          <w:u w:val="single"/>
        </w:rPr>
      </w:pPr>
      <w:r w:rsidRPr="005405D2">
        <w:rPr>
          <w:rFonts w:ascii="Arial" w:hAnsi="Arial" w:cs="Arial"/>
          <w:b/>
          <w:bCs/>
          <w:color w:val="000000" w:themeColor="text1"/>
          <w:sz w:val="24"/>
          <w:szCs w:val="24"/>
          <w:u w:val="single"/>
        </w:rPr>
        <w:t>Consultant</w:t>
      </w:r>
    </w:p>
    <w:p w14:paraId="00BC33C7" w14:textId="38EDB911" w:rsidR="00550CCF" w:rsidRPr="005405D2" w:rsidRDefault="00550CCF" w:rsidP="00550CCF">
      <w:pPr>
        <w:spacing w:after="0"/>
        <w:jc w:val="both"/>
        <w:rPr>
          <w:rFonts w:ascii="Arial" w:hAnsi="Arial" w:cs="Arial"/>
          <w:color w:val="000000" w:themeColor="text1"/>
          <w:sz w:val="24"/>
          <w:szCs w:val="24"/>
        </w:rPr>
      </w:pPr>
      <w:r w:rsidRPr="005405D2">
        <w:rPr>
          <w:rFonts w:ascii="Arial" w:hAnsi="Arial" w:cs="Arial"/>
          <w:color w:val="000000" w:themeColor="text1"/>
          <w:sz w:val="24"/>
          <w:szCs w:val="24"/>
        </w:rPr>
        <w:t xml:space="preserve">When the proponent employs consultants, the rates and employment period shall be discussed with </w:t>
      </w:r>
      <w:r w:rsidR="003D5BF8" w:rsidRPr="005405D2">
        <w:rPr>
          <w:rFonts w:ascii="Arial" w:hAnsi="Arial" w:cs="Arial"/>
          <w:color w:val="000000" w:themeColor="text1"/>
          <w:sz w:val="24"/>
          <w:szCs w:val="24"/>
        </w:rPr>
        <w:t>ASEC</w:t>
      </w:r>
      <w:r w:rsidRPr="005405D2">
        <w:rPr>
          <w:rFonts w:ascii="Arial" w:hAnsi="Arial" w:cs="Arial"/>
          <w:color w:val="000000" w:themeColor="text1"/>
          <w:sz w:val="24"/>
          <w:szCs w:val="24"/>
        </w:rPr>
        <w:t xml:space="preserve">. The ToR for a consultant should be included as an annex to the project proposal. The final rate of a consultant should be decided by </w:t>
      </w:r>
      <w:r w:rsidR="003D5BF8" w:rsidRPr="005405D2">
        <w:rPr>
          <w:rFonts w:ascii="Arial" w:hAnsi="Arial" w:cs="Arial"/>
          <w:color w:val="000000" w:themeColor="text1"/>
          <w:sz w:val="24"/>
          <w:szCs w:val="24"/>
        </w:rPr>
        <w:t>the AK-WGEC</w:t>
      </w:r>
      <w:r w:rsidRPr="005405D2">
        <w:rPr>
          <w:rFonts w:ascii="Arial" w:hAnsi="Arial" w:cs="Arial"/>
          <w:color w:val="000000" w:themeColor="text1"/>
          <w:sz w:val="24"/>
          <w:szCs w:val="24"/>
        </w:rPr>
        <w:t>.</w:t>
      </w:r>
    </w:p>
    <w:p w14:paraId="4F1B044D" w14:textId="77777777" w:rsidR="00550CCF" w:rsidRPr="005405D2" w:rsidRDefault="00550CCF" w:rsidP="00550CCF">
      <w:pPr>
        <w:rPr>
          <w:rFonts w:ascii="Arial" w:hAnsi="Arial" w:cs="Arial"/>
          <w:color w:val="000000" w:themeColor="text1"/>
          <w:sz w:val="24"/>
          <w:szCs w:val="24"/>
        </w:rPr>
      </w:pPr>
      <w:hyperlink r:id="rId8" w:history="1">
        <w:r w:rsidRPr="005405D2">
          <w:rPr>
            <w:rStyle w:val="Hyperlink"/>
            <w:rFonts w:ascii="Arial" w:hAnsi="Arial" w:cs="Arial"/>
            <w:color w:val="000000" w:themeColor="text1"/>
            <w:sz w:val="24"/>
            <w:szCs w:val="24"/>
          </w:rPr>
          <w:t xml:space="preserve"> </w:t>
        </w:r>
      </w:hyperlink>
    </w:p>
    <w:p w14:paraId="5A80E1DA" w14:textId="77777777" w:rsidR="00550CCF" w:rsidRPr="005405D2" w:rsidRDefault="00550CCF" w:rsidP="00550CCF">
      <w:pPr>
        <w:pStyle w:val="ListParagraph"/>
        <w:numPr>
          <w:ilvl w:val="1"/>
          <w:numId w:val="19"/>
        </w:numPr>
        <w:outlineLvl w:val="1"/>
        <w:rPr>
          <w:rFonts w:ascii="Arial" w:hAnsi="Arial" w:cs="Arial"/>
          <w:b/>
          <w:bCs/>
          <w:vanish/>
          <w:color w:val="000000" w:themeColor="text1"/>
          <w:sz w:val="24"/>
          <w:szCs w:val="24"/>
        </w:rPr>
      </w:pPr>
      <w:bookmarkStart w:id="34" w:name="_Toc107231531"/>
      <w:bookmarkStart w:id="35" w:name="_Toc107231593"/>
      <w:bookmarkStart w:id="36" w:name="_Toc107231648"/>
      <w:bookmarkStart w:id="37" w:name="_Toc107231741"/>
      <w:bookmarkStart w:id="38" w:name="_Toc107232143"/>
      <w:bookmarkStart w:id="39" w:name="_Toc107232197"/>
      <w:bookmarkStart w:id="40" w:name="_Toc107495627"/>
      <w:bookmarkStart w:id="41" w:name="_Toc107495676"/>
      <w:bookmarkStart w:id="42" w:name="_Toc107495729"/>
      <w:bookmarkStart w:id="43" w:name="_Toc107495779"/>
      <w:bookmarkStart w:id="44" w:name="_Toc2000520830"/>
      <w:bookmarkStart w:id="45" w:name="_Toc113071104"/>
      <w:bookmarkEnd w:id="34"/>
      <w:bookmarkEnd w:id="35"/>
      <w:bookmarkEnd w:id="36"/>
      <w:bookmarkEnd w:id="37"/>
      <w:bookmarkEnd w:id="38"/>
      <w:bookmarkEnd w:id="39"/>
      <w:bookmarkEnd w:id="40"/>
      <w:bookmarkEnd w:id="41"/>
      <w:bookmarkEnd w:id="42"/>
      <w:bookmarkEnd w:id="43"/>
    </w:p>
    <w:p w14:paraId="1D65525F" w14:textId="77777777" w:rsidR="00550CCF" w:rsidRPr="005405D2" w:rsidRDefault="00550CCF" w:rsidP="00550CCF">
      <w:pPr>
        <w:outlineLvl w:val="1"/>
        <w:rPr>
          <w:rFonts w:ascii="Arial" w:hAnsi="Arial" w:cs="Arial"/>
          <w:b/>
          <w:bCs/>
          <w:color w:val="000000" w:themeColor="text1"/>
          <w:sz w:val="24"/>
          <w:szCs w:val="24"/>
        </w:rPr>
      </w:pPr>
      <w:bookmarkStart w:id="46" w:name="_Toc107495780"/>
      <w:r w:rsidRPr="005405D2">
        <w:rPr>
          <w:rFonts w:ascii="Arial" w:hAnsi="Arial" w:cs="Arial"/>
          <w:b/>
          <w:bCs/>
          <w:color w:val="000000" w:themeColor="text1"/>
          <w:sz w:val="24"/>
          <w:szCs w:val="24"/>
        </w:rPr>
        <w:t>4.3 Operational Cost</w:t>
      </w:r>
      <w:bookmarkEnd w:id="44"/>
      <w:bookmarkEnd w:id="45"/>
      <w:bookmarkEnd w:id="46"/>
    </w:p>
    <w:p w14:paraId="5315C8BF" w14:textId="7410399B" w:rsidR="00550CCF" w:rsidRPr="005405D2" w:rsidRDefault="00550CCF" w:rsidP="00550CCF">
      <w:pPr>
        <w:jc w:val="both"/>
        <w:rPr>
          <w:rFonts w:ascii="Arial" w:hAnsi="Arial" w:cs="Arial"/>
          <w:color w:val="000000" w:themeColor="text1"/>
          <w:sz w:val="24"/>
          <w:szCs w:val="24"/>
        </w:rPr>
      </w:pPr>
      <w:r w:rsidRPr="005405D2">
        <w:rPr>
          <w:rFonts w:ascii="Arial" w:hAnsi="Arial" w:cs="Arial"/>
          <w:color w:val="000000" w:themeColor="text1"/>
          <w:sz w:val="24"/>
          <w:szCs w:val="24"/>
        </w:rPr>
        <w:t xml:space="preserve">It is recommended that the total amount of the Operational Cost shall not exceed 10% of the total budget before adding </w:t>
      </w:r>
      <w:r w:rsidRPr="005405D2">
        <w:rPr>
          <w:rFonts w:ascii="Arial" w:hAnsi="Arial" w:cs="Arial"/>
          <w:noProof/>
          <w:color w:val="000000" w:themeColor="text1"/>
          <w:sz w:val="24"/>
          <w:szCs w:val="24"/>
        </w:rPr>
        <w:t>the Contingency</w:t>
      </w:r>
      <w:r w:rsidRPr="005405D2">
        <w:rPr>
          <w:rFonts w:ascii="Arial" w:hAnsi="Arial" w:cs="Arial"/>
          <w:color w:val="000000" w:themeColor="text1"/>
          <w:sz w:val="24"/>
          <w:szCs w:val="24"/>
        </w:rPr>
        <w:t xml:space="preserve"> Cost. If proponent needs more than 10% for Operational Cost, the proponent shall consult with </w:t>
      </w:r>
      <w:r w:rsidR="003D5BF8" w:rsidRPr="005405D2">
        <w:rPr>
          <w:rFonts w:ascii="Arial" w:hAnsi="Arial" w:cs="Arial"/>
          <w:color w:val="000000" w:themeColor="text1"/>
          <w:sz w:val="24"/>
          <w:szCs w:val="24"/>
        </w:rPr>
        <w:t>ASEC</w:t>
      </w:r>
      <w:r w:rsidRPr="005405D2">
        <w:rPr>
          <w:rFonts w:ascii="Arial" w:hAnsi="Arial" w:cs="Arial"/>
          <w:color w:val="000000" w:themeColor="text1"/>
          <w:sz w:val="24"/>
          <w:szCs w:val="24"/>
        </w:rPr>
        <w:t xml:space="preserve"> in advance. The Operational C</w:t>
      </w:r>
      <w:r w:rsidRPr="005405D2">
        <w:rPr>
          <w:rFonts w:ascii="Arial" w:hAnsi="Arial" w:cs="Arial"/>
          <w:noProof/>
          <w:color w:val="000000" w:themeColor="text1"/>
          <w:sz w:val="24"/>
          <w:szCs w:val="24"/>
        </w:rPr>
        <w:t>ost</w:t>
      </w:r>
      <w:r w:rsidRPr="005405D2">
        <w:rPr>
          <w:rFonts w:ascii="Arial" w:hAnsi="Arial" w:cs="Arial"/>
          <w:color w:val="000000" w:themeColor="text1"/>
          <w:sz w:val="24"/>
          <w:szCs w:val="24"/>
        </w:rPr>
        <w:t xml:space="preserve"> includes:</w:t>
      </w:r>
    </w:p>
    <w:p w14:paraId="05C3371C" w14:textId="77777777" w:rsidR="00550CCF" w:rsidRPr="005405D2" w:rsidRDefault="00550CCF" w:rsidP="00550CCF">
      <w:pPr>
        <w:pStyle w:val="ListParagraph"/>
        <w:numPr>
          <w:ilvl w:val="0"/>
          <w:numId w:val="6"/>
        </w:numPr>
        <w:jc w:val="both"/>
        <w:rPr>
          <w:rFonts w:ascii="Arial" w:hAnsi="Arial" w:cs="Arial"/>
          <w:color w:val="000000" w:themeColor="text1"/>
          <w:sz w:val="24"/>
          <w:szCs w:val="24"/>
        </w:rPr>
      </w:pPr>
      <w:r w:rsidRPr="005405D2">
        <w:rPr>
          <w:rFonts w:ascii="Arial" w:hAnsi="Arial" w:cs="Arial"/>
          <w:color w:val="000000" w:themeColor="text1"/>
          <w:sz w:val="24"/>
          <w:szCs w:val="24"/>
        </w:rPr>
        <w:lastRenderedPageBreak/>
        <w:t>Maintenance (utility bills, rental fee, etc.) cost</w:t>
      </w:r>
    </w:p>
    <w:p w14:paraId="2D25D9FB" w14:textId="77777777" w:rsidR="00550CCF" w:rsidRPr="005405D2" w:rsidRDefault="00550CCF" w:rsidP="00550CCF">
      <w:pPr>
        <w:pStyle w:val="ListParagraph"/>
        <w:numPr>
          <w:ilvl w:val="0"/>
          <w:numId w:val="6"/>
        </w:numPr>
        <w:jc w:val="both"/>
        <w:rPr>
          <w:rFonts w:ascii="Arial" w:hAnsi="Arial" w:cs="Arial"/>
          <w:color w:val="000000" w:themeColor="text1"/>
          <w:sz w:val="24"/>
          <w:szCs w:val="24"/>
        </w:rPr>
      </w:pPr>
      <w:r w:rsidRPr="005405D2">
        <w:rPr>
          <w:rFonts w:ascii="Arial" w:hAnsi="Arial" w:cs="Arial"/>
          <w:color w:val="000000" w:themeColor="text1"/>
          <w:sz w:val="24"/>
          <w:szCs w:val="24"/>
        </w:rPr>
        <w:t>Management Fees (transportation, telecommunication, meeting costs, event organizers, etc.)</w:t>
      </w:r>
    </w:p>
    <w:p w14:paraId="20283D7D" w14:textId="77777777" w:rsidR="00550CCF" w:rsidRPr="005405D2" w:rsidRDefault="00550CCF" w:rsidP="00550CCF">
      <w:pPr>
        <w:pStyle w:val="ListParagraph"/>
        <w:numPr>
          <w:ilvl w:val="0"/>
          <w:numId w:val="6"/>
        </w:numPr>
        <w:jc w:val="both"/>
        <w:rPr>
          <w:rFonts w:ascii="Arial" w:hAnsi="Arial" w:cs="Arial"/>
          <w:color w:val="000000" w:themeColor="text1"/>
          <w:sz w:val="24"/>
          <w:szCs w:val="24"/>
        </w:rPr>
      </w:pPr>
      <w:r w:rsidRPr="005405D2">
        <w:rPr>
          <w:rFonts w:ascii="Arial" w:hAnsi="Arial" w:cs="Arial"/>
          <w:color w:val="000000" w:themeColor="text1"/>
          <w:sz w:val="24"/>
          <w:szCs w:val="24"/>
        </w:rPr>
        <w:t>Other operational costs (cancellation fee, transfer fee, etc.)</w:t>
      </w:r>
    </w:p>
    <w:p w14:paraId="42CBACF1" w14:textId="7DCE95DF" w:rsidR="00550CCF" w:rsidRPr="005405D2" w:rsidRDefault="00550CCF" w:rsidP="00550CCF">
      <w:pPr>
        <w:pStyle w:val="ListParagraph"/>
        <w:numPr>
          <w:ilvl w:val="0"/>
          <w:numId w:val="6"/>
        </w:numPr>
        <w:spacing w:after="0"/>
        <w:jc w:val="both"/>
        <w:rPr>
          <w:rFonts w:ascii="Arial" w:hAnsi="Arial" w:cs="Arial"/>
          <w:color w:val="000000" w:themeColor="text1"/>
          <w:sz w:val="24"/>
          <w:szCs w:val="24"/>
        </w:rPr>
      </w:pPr>
      <w:r w:rsidRPr="005405D2">
        <w:rPr>
          <w:rFonts w:ascii="Arial" w:hAnsi="Arial" w:cs="Arial"/>
          <w:color w:val="000000" w:themeColor="text1"/>
          <w:sz w:val="24"/>
          <w:szCs w:val="24"/>
        </w:rPr>
        <w:t xml:space="preserve">Salary of Existing Staff: In </w:t>
      </w:r>
      <w:r w:rsidRPr="005405D2">
        <w:rPr>
          <w:rFonts w:ascii="Arial" w:hAnsi="Arial" w:cs="Arial"/>
          <w:noProof/>
          <w:color w:val="000000" w:themeColor="text1"/>
          <w:sz w:val="24"/>
          <w:szCs w:val="24"/>
        </w:rPr>
        <w:t>case</w:t>
      </w:r>
      <w:r w:rsidRPr="005405D2">
        <w:rPr>
          <w:rFonts w:ascii="Arial" w:hAnsi="Arial" w:cs="Arial"/>
          <w:color w:val="000000" w:themeColor="text1"/>
          <w:sz w:val="24"/>
          <w:szCs w:val="24"/>
        </w:rPr>
        <w:t xml:space="preserve"> when the proponent/IA utilizes existing staff for the </w:t>
      </w:r>
      <w:r w:rsidR="00711809"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 project, up to 50% of the salary scale of a </w:t>
      </w:r>
      <w:r w:rsidRPr="005405D2">
        <w:rPr>
          <w:rFonts w:ascii="Arial" w:hAnsi="Arial" w:cs="Arial"/>
          <w:noProof/>
          <w:color w:val="000000" w:themeColor="text1"/>
          <w:sz w:val="24"/>
          <w:szCs w:val="24"/>
        </w:rPr>
        <w:t>new</w:t>
      </w:r>
      <w:r w:rsidRPr="005405D2">
        <w:rPr>
          <w:rFonts w:ascii="Arial" w:hAnsi="Arial" w:cs="Arial"/>
          <w:color w:val="000000" w:themeColor="text1"/>
          <w:sz w:val="24"/>
          <w:szCs w:val="24"/>
        </w:rPr>
        <w:t xml:space="preserve"> full-time </w:t>
      </w:r>
      <w:r w:rsidRPr="005405D2">
        <w:rPr>
          <w:rFonts w:ascii="Arial" w:hAnsi="Arial" w:cs="Arial"/>
          <w:noProof/>
          <w:color w:val="000000" w:themeColor="text1"/>
          <w:sz w:val="24"/>
          <w:szCs w:val="24"/>
        </w:rPr>
        <w:t>staff</w:t>
      </w:r>
      <w:r w:rsidRPr="005405D2">
        <w:rPr>
          <w:rFonts w:ascii="Arial" w:hAnsi="Arial" w:cs="Arial"/>
          <w:color w:val="000000" w:themeColor="text1"/>
          <w:sz w:val="24"/>
          <w:szCs w:val="24"/>
        </w:rPr>
        <w:t xml:space="preserve"> in the personnel cost can be charged to the project budget. </w:t>
      </w:r>
    </w:p>
    <w:p w14:paraId="1AB66CCC" w14:textId="77777777" w:rsidR="00550CCF" w:rsidRPr="005405D2" w:rsidRDefault="00550CCF" w:rsidP="00550CCF">
      <w:pPr>
        <w:rPr>
          <w:rFonts w:ascii="Arial" w:hAnsi="Arial" w:cs="Arial"/>
          <w:color w:val="000000" w:themeColor="text1"/>
          <w:sz w:val="24"/>
          <w:szCs w:val="24"/>
        </w:rPr>
      </w:pPr>
    </w:p>
    <w:p w14:paraId="6378A061" w14:textId="77777777" w:rsidR="00550CCF" w:rsidRPr="005405D2" w:rsidRDefault="00550CCF" w:rsidP="00550CCF">
      <w:pPr>
        <w:pStyle w:val="ListParagraph"/>
        <w:numPr>
          <w:ilvl w:val="1"/>
          <w:numId w:val="21"/>
        </w:numPr>
        <w:outlineLvl w:val="1"/>
        <w:rPr>
          <w:rFonts w:ascii="Arial" w:hAnsi="Arial" w:cs="Arial"/>
          <w:b/>
          <w:bCs/>
          <w:color w:val="000000" w:themeColor="text1"/>
          <w:sz w:val="24"/>
          <w:szCs w:val="24"/>
        </w:rPr>
      </w:pPr>
      <w:bookmarkStart w:id="47" w:name="_Toc1490181981"/>
      <w:bookmarkStart w:id="48" w:name="_Toc2041457973"/>
      <w:bookmarkStart w:id="49" w:name="_Toc107495781"/>
      <w:r w:rsidRPr="005405D2">
        <w:rPr>
          <w:rFonts w:ascii="Arial" w:hAnsi="Arial" w:cs="Arial"/>
          <w:b/>
          <w:bCs/>
          <w:color w:val="000000" w:themeColor="text1"/>
          <w:sz w:val="24"/>
          <w:szCs w:val="24"/>
        </w:rPr>
        <w:t>Contingency Cost</w:t>
      </w:r>
      <w:bookmarkEnd w:id="47"/>
      <w:bookmarkEnd w:id="48"/>
      <w:bookmarkEnd w:id="49"/>
    </w:p>
    <w:p w14:paraId="25AD9403" w14:textId="5C1070EF" w:rsidR="00550CCF" w:rsidRPr="005405D2" w:rsidRDefault="00550CCF" w:rsidP="00550CCF">
      <w:pPr>
        <w:jc w:val="both"/>
        <w:rPr>
          <w:rFonts w:ascii="Arial" w:hAnsi="Arial" w:cs="Arial"/>
          <w:b/>
          <w:bCs/>
          <w:color w:val="000000" w:themeColor="text1"/>
          <w:sz w:val="24"/>
          <w:szCs w:val="24"/>
        </w:rPr>
      </w:pPr>
      <w:bookmarkStart w:id="50" w:name="_Toc107231534"/>
      <w:bookmarkStart w:id="51" w:name="_Toc107231596"/>
      <w:bookmarkStart w:id="52" w:name="_Toc107231651"/>
      <w:bookmarkStart w:id="53" w:name="_Toc107231744"/>
      <w:bookmarkStart w:id="54" w:name="_Toc107232146"/>
      <w:bookmarkStart w:id="55" w:name="_Toc107232200"/>
      <w:bookmarkEnd w:id="50"/>
      <w:bookmarkEnd w:id="51"/>
      <w:bookmarkEnd w:id="52"/>
      <w:bookmarkEnd w:id="53"/>
      <w:bookmarkEnd w:id="54"/>
      <w:bookmarkEnd w:id="55"/>
      <w:r w:rsidRPr="005405D2">
        <w:rPr>
          <w:rFonts w:ascii="Arial" w:hAnsi="Arial" w:cs="Arial"/>
          <w:color w:val="000000" w:themeColor="text1"/>
          <w:sz w:val="24"/>
          <w:szCs w:val="24"/>
        </w:rPr>
        <w:t xml:space="preserve">The Contingency Cost allocations should be maximum 10% of the subtotal of Activity Cost and Operational Cost. It can only be utilized for the expenditure occurred due to unexpected events, such as currency fluctuation, price increase, but cannot cover personnel and administrative cost. </w:t>
      </w:r>
      <w:r w:rsidRPr="005405D2">
        <w:rPr>
          <w:rFonts w:ascii="Arial" w:hAnsi="Arial" w:cs="Arial"/>
          <w:b/>
          <w:bCs/>
          <w:color w:val="000000" w:themeColor="text1"/>
          <w:sz w:val="24"/>
          <w:szCs w:val="24"/>
        </w:rPr>
        <w:t xml:space="preserve">Proponent must obtain prior endorsement from </w:t>
      </w:r>
      <w:r w:rsidR="003D5BF8" w:rsidRPr="005405D2">
        <w:rPr>
          <w:rFonts w:ascii="Arial" w:hAnsi="Arial" w:cs="Arial"/>
          <w:b/>
          <w:bCs/>
          <w:color w:val="000000" w:themeColor="text1"/>
          <w:sz w:val="24"/>
          <w:szCs w:val="24"/>
        </w:rPr>
        <w:t>AK-WGEC</w:t>
      </w:r>
      <w:r w:rsidRPr="005405D2">
        <w:rPr>
          <w:rFonts w:ascii="Arial" w:hAnsi="Arial" w:cs="Arial"/>
          <w:b/>
          <w:bCs/>
          <w:color w:val="000000" w:themeColor="text1"/>
          <w:sz w:val="24"/>
          <w:szCs w:val="24"/>
        </w:rPr>
        <w:t xml:space="preserve"> for the utilization of </w:t>
      </w:r>
      <w:r w:rsidRPr="005405D2">
        <w:rPr>
          <w:rFonts w:ascii="Arial" w:hAnsi="Arial" w:cs="Arial"/>
          <w:b/>
          <w:bCs/>
          <w:noProof/>
          <w:color w:val="000000" w:themeColor="text1"/>
          <w:sz w:val="24"/>
          <w:szCs w:val="24"/>
        </w:rPr>
        <w:t>the Contingency</w:t>
      </w:r>
      <w:r w:rsidRPr="005405D2">
        <w:rPr>
          <w:rFonts w:ascii="Arial" w:hAnsi="Arial" w:cs="Arial"/>
          <w:b/>
          <w:bCs/>
          <w:color w:val="000000" w:themeColor="text1"/>
          <w:sz w:val="24"/>
          <w:szCs w:val="24"/>
        </w:rPr>
        <w:t xml:space="preserve"> Cost.</w:t>
      </w:r>
    </w:p>
    <w:p w14:paraId="0F140AB7" w14:textId="77777777" w:rsidR="00550CCF" w:rsidRPr="005405D2" w:rsidRDefault="00550CCF" w:rsidP="00550CCF">
      <w:pPr>
        <w:jc w:val="both"/>
        <w:rPr>
          <w:rFonts w:ascii="Arial" w:hAnsi="Arial" w:cs="Arial"/>
          <w:b/>
          <w:bCs/>
          <w:color w:val="000000" w:themeColor="text1"/>
          <w:sz w:val="24"/>
          <w:szCs w:val="24"/>
        </w:rPr>
      </w:pPr>
    </w:p>
    <w:p w14:paraId="58681F15" w14:textId="61958FC5" w:rsidR="003D5BF8" w:rsidRPr="005405D2" w:rsidRDefault="00CF37AA" w:rsidP="005405D2">
      <w:pPr>
        <w:rPr>
          <w:rFonts w:ascii="Arial" w:hAnsi="Arial" w:cs="Arial"/>
          <w:b/>
          <w:color w:val="000000" w:themeColor="text1"/>
          <w:sz w:val="24"/>
          <w:szCs w:val="24"/>
        </w:rPr>
      </w:pPr>
      <w:r w:rsidRPr="005405D2">
        <w:rPr>
          <w:rFonts w:ascii="Arial" w:hAnsi="Arial" w:cs="Arial"/>
          <w:color w:val="000000" w:themeColor="text1"/>
          <w:sz w:val="24"/>
          <w:szCs w:val="24"/>
        </w:rPr>
        <w:br w:type="page"/>
      </w:r>
      <w:bookmarkStart w:id="56" w:name="_Toc24984313"/>
      <w:r w:rsidRPr="005405D2">
        <w:rPr>
          <w:rFonts w:ascii="Arial" w:hAnsi="Arial" w:cs="Arial"/>
          <w:b/>
          <w:color w:val="000000" w:themeColor="text1"/>
          <w:sz w:val="24"/>
          <w:szCs w:val="24"/>
        </w:rPr>
        <w:lastRenderedPageBreak/>
        <w:t xml:space="preserve">Q&amp;A on </w:t>
      </w:r>
      <w:r w:rsidR="00851EAB" w:rsidRPr="005405D2">
        <w:rPr>
          <w:rFonts w:ascii="Arial" w:hAnsi="Arial" w:cs="Arial"/>
          <w:b/>
          <w:color w:val="000000" w:themeColor="text1"/>
          <w:sz w:val="24"/>
          <w:szCs w:val="24"/>
        </w:rPr>
        <w:t>AKEC</w:t>
      </w:r>
      <w:r w:rsidRPr="005405D2">
        <w:rPr>
          <w:rFonts w:ascii="Arial" w:hAnsi="Arial" w:cs="Arial"/>
          <w:b/>
          <w:color w:val="000000" w:themeColor="text1"/>
          <w:sz w:val="24"/>
          <w:szCs w:val="24"/>
        </w:rPr>
        <w:t xml:space="preserve"> Pro-forma Cost</w:t>
      </w:r>
      <w:bookmarkEnd w:id="56"/>
    </w:p>
    <w:p w14:paraId="5BEB9155" w14:textId="0D9641D4" w:rsidR="00711809" w:rsidRPr="005405D2" w:rsidRDefault="00711809" w:rsidP="003D5BF8">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 pro-forma cost is a set of references that </w:t>
      </w:r>
      <w:r w:rsidRPr="005405D2">
        <w:rPr>
          <w:rFonts w:ascii="Arial" w:hAnsi="Arial" w:cs="Arial"/>
          <w:noProof/>
          <w:color w:val="000000" w:themeColor="text1"/>
          <w:sz w:val="24"/>
          <w:szCs w:val="24"/>
        </w:rPr>
        <w:t>is</w:t>
      </w:r>
      <w:r w:rsidRPr="005405D2">
        <w:rPr>
          <w:rFonts w:ascii="Arial" w:hAnsi="Arial" w:cs="Arial"/>
          <w:color w:val="000000" w:themeColor="text1"/>
          <w:sz w:val="24"/>
          <w:szCs w:val="24"/>
        </w:rPr>
        <w:t xml:space="preserve"> used as a standard to develop minimum amounts that can be adjusted within the range.</w:t>
      </w:r>
    </w:p>
    <w:p w14:paraId="77334344" w14:textId="77777777" w:rsidR="00711809" w:rsidRPr="005405D2" w:rsidRDefault="00711809" w:rsidP="00711809">
      <w:pPr>
        <w:ind w:left="360"/>
        <w:jc w:val="both"/>
        <w:rPr>
          <w:rFonts w:ascii="Arial" w:hAnsi="Arial" w:cs="Arial"/>
          <w:b/>
          <w:color w:val="000000" w:themeColor="text1"/>
          <w:sz w:val="24"/>
          <w:szCs w:val="24"/>
          <w:u w:val="single"/>
        </w:rPr>
      </w:pPr>
      <w:r w:rsidRPr="005405D2">
        <w:rPr>
          <w:rFonts w:ascii="Arial" w:hAnsi="Arial" w:cs="Arial"/>
          <w:b/>
          <w:color w:val="000000" w:themeColor="text1"/>
          <w:sz w:val="24"/>
          <w:szCs w:val="24"/>
          <w:u w:val="single"/>
        </w:rPr>
        <w:t>Activity</w:t>
      </w:r>
    </w:p>
    <w:p w14:paraId="13F36CFB" w14:textId="77777777" w:rsidR="00711809" w:rsidRPr="005405D2" w:rsidRDefault="00711809" w:rsidP="00711809">
      <w:pPr>
        <w:pStyle w:val="ListParagraph"/>
        <w:numPr>
          <w:ilvl w:val="0"/>
          <w:numId w:val="11"/>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Can welcome/farewell dinner or opening ceremony be charged separately from the meeting package?</w:t>
      </w:r>
    </w:p>
    <w:p w14:paraId="7CA893B3" w14:textId="3F0B9735"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Yes. The </w:t>
      </w:r>
      <w:r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 can cover one official luncheon/dinner per each activity of the project. The cost for such occasion shall not exceed USD 50 per person for one </w:t>
      </w:r>
      <w:r w:rsidRPr="005405D2">
        <w:rPr>
          <w:rFonts w:ascii="Arial" w:hAnsi="Arial" w:cs="Arial"/>
          <w:noProof/>
          <w:color w:val="000000" w:themeColor="text1"/>
          <w:sz w:val="24"/>
          <w:szCs w:val="24"/>
        </w:rPr>
        <w:t>official</w:t>
      </w:r>
      <w:r w:rsidRPr="005405D2">
        <w:rPr>
          <w:rFonts w:ascii="Arial" w:hAnsi="Arial" w:cs="Arial"/>
          <w:color w:val="000000" w:themeColor="text1"/>
          <w:sz w:val="24"/>
          <w:szCs w:val="24"/>
        </w:rPr>
        <w:t xml:space="preserve"> welcome/farewell dinner.</w:t>
      </w:r>
    </w:p>
    <w:p w14:paraId="6A3734E8" w14:textId="77777777" w:rsidR="00711809" w:rsidRPr="005405D2" w:rsidRDefault="00711809" w:rsidP="00711809">
      <w:pPr>
        <w:pStyle w:val="ListParagraph"/>
        <w:numPr>
          <w:ilvl w:val="0"/>
          <w:numId w:val="11"/>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If an organizer cannot find a meeting venue for under USD 60 (meeting package), is it possible to use a </w:t>
      </w:r>
      <w:r w:rsidRPr="005405D2">
        <w:rPr>
          <w:rFonts w:ascii="Arial" w:hAnsi="Arial" w:cs="Arial"/>
          <w:b/>
          <w:bCs/>
          <w:noProof/>
          <w:color w:val="000000" w:themeColor="text1"/>
          <w:sz w:val="24"/>
          <w:szCs w:val="24"/>
        </w:rPr>
        <w:t>venue</w:t>
      </w:r>
      <w:r w:rsidRPr="005405D2">
        <w:rPr>
          <w:rFonts w:ascii="Arial" w:hAnsi="Arial" w:cs="Arial"/>
          <w:b/>
          <w:bCs/>
          <w:color w:val="000000" w:themeColor="text1"/>
          <w:sz w:val="24"/>
          <w:szCs w:val="24"/>
        </w:rPr>
        <w:t xml:space="preserve"> for more than USD 60 if sufficient justification is provided (in advance)?</w:t>
      </w:r>
    </w:p>
    <w:p w14:paraId="62F5A449" w14:textId="74234D2E"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In principle, the organizer is expected to find a meeting venue within the specified rate. </w:t>
      </w:r>
    </w:p>
    <w:p w14:paraId="04AC75F7" w14:textId="77777777" w:rsidR="00711809" w:rsidRPr="005405D2" w:rsidRDefault="00711809" w:rsidP="00711809">
      <w:pPr>
        <w:pStyle w:val="ListParagraph"/>
        <w:numPr>
          <w:ilvl w:val="0"/>
          <w:numId w:val="11"/>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What can be covered under Secretariat Support and Supplies?</w:t>
      </w:r>
    </w:p>
    <w:p w14:paraId="6736385B"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Rental of equipment (Laptop, PC, projector, printer, sound system, </w:t>
      </w:r>
      <w:r w:rsidRPr="005405D2">
        <w:rPr>
          <w:rFonts w:ascii="Arial" w:hAnsi="Arial" w:cs="Arial"/>
          <w:noProof/>
          <w:color w:val="000000" w:themeColor="text1"/>
          <w:sz w:val="24"/>
          <w:szCs w:val="24"/>
        </w:rPr>
        <w:t>etc</w:t>
      </w:r>
      <w:r w:rsidRPr="005405D2">
        <w:rPr>
          <w:rFonts w:ascii="Arial" w:hAnsi="Arial" w:cs="Arial"/>
          <w:color w:val="000000" w:themeColor="text1"/>
          <w:sz w:val="24"/>
          <w:szCs w:val="24"/>
        </w:rPr>
        <w:t>), hiring temporary staff (helper), backdrop, banners, consumables such as stationeries, papers, name tags, certificates for participants, toners/ink cartridges, etc. The detail should be elaborated in the budget.</w:t>
      </w:r>
    </w:p>
    <w:p w14:paraId="261CDAAB" w14:textId="77777777" w:rsidR="00711809" w:rsidRPr="005405D2" w:rsidRDefault="00711809" w:rsidP="00711809">
      <w:pPr>
        <w:pStyle w:val="ListParagraph"/>
        <w:numPr>
          <w:ilvl w:val="0"/>
          <w:numId w:val="11"/>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Is it allowed to purchase office equipment/furniture/fixtures?</w:t>
      </w:r>
    </w:p>
    <w:p w14:paraId="3BFDA345" w14:textId="3E240619"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No. The </w:t>
      </w:r>
      <w:r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 only covers </w:t>
      </w:r>
      <w:r w:rsidRPr="005405D2">
        <w:rPr>
          <w:rFonts w:ascii="Arial" w:hAnsi="Arial" w:cs="Arial"/>
          <w:noProof/>
          <w:color w:val="000000" w:themeColor="text1"/>
          <w:sz w:val="24"/>
          <w:szCs w:val="24"/>
        </w:rPr>
        <w:t>the rental</w:t>
      </w:r>
      <w:r w:rsidRPr="005405D2">
        <w:rPr>
          <w:rFonts w:ascii="Arial" w:hAnsi="Arial" w:cs="Arial"/>
          <w:color w:val="000000" w:themeColor="text1"/>
          <w:sz w:val="24"/>
          <w:szCs w:val="24"/>
        </w:rPr>
        <w:t xml:space="preserve"> cost of equipment. </w:t>
      </w:r>
    </w:p>
    <w:p w14:paraId="0C6D5D0B" w14:textId="77777777" w:rsidR="00711809" w:rsidRPr="005405D2" w:rsidRDefault="00711809" w:rsidP="00711809">
      <w:pPr>
        <w:pStyle w:val="ListParagraph"/>
        <w:numPr>
          <w:ilvl w:val="0"/>
          <w:numId w:val="11"/>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Is the rate for Secretariat Support and Secretariat Supplies for per seminar/ workshop?</w:t>
      </w:r>
    </w:p>
    <w:p w14:paraId="5A9733B4"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The rates are per seminar/workshop regardless of the duration.</w:t>
      </w:r>
    </w:p>
    <w:p w14:paraId="75A76FE2" w14:textId="77777777" w:rsidR="00711809" w:rsidRPr="005405D2" w:rsidRDefault="00711809" w:rsidP="00711809">
      <w:pPr>
        <w:pStyle w:val="ListParagraph"/>
        <w:numPr>
          <w:ilvl w:val="0"/>
          <w:numId w:val="11"/>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Can the total amount of a meeting package be fully utilized if the actual number of participants/experts is decreased from that of the approved budget proposal?</w:t>
      </w:r>
    </w:p>
    <w:p w14:paraId="337C15BB"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No. The amount of meeting package will follow the actual number of participants if it does not exceed the total approved budget for meeting package.</w:t>
      </w:r>
    </w:p>
    <w:p w14:paraId="3A5A7EAD" w14:textId="77777777" w:rsidR="00711809" w:rsidRPr="005405D2" w:rsidRDefault="00711809" w:rsidP="00711809">
      <w:pPr>
        <w:pStyle w:val="ListParagraph"/>
        <w:numPr>
          <w:ilvl w:val="0"/>
          <w:numId w:val="11"/>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What are unit costs applied to publication and the shipping of the project deliverables?</w:t>
      </w:r>
    </w:p>
    <w:p w14:paraId="3CBA8139"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lastRenderedPageBreak/>
        <w:t>Please use the unit cost of USD 30 for publication and USD 15 for shipping of the deliverables.</w:t>
      </w:r>
    </w:p>
    <w:p w14:paraId="59FC4165" w14:textId="77777777" w:rsidR="00711809" w:rsidRPr="005405D2" w:rsidRDefault="00711809" w:rsidP="00711809">
      <w:pPr>
        <w:pStyle w:val="ListParagraph"/>
        <w:numPr>
          <w:ilvl w:val="0"/>
          <w:numId w:val="11"/>
        </w:numPr>
        <w:ind w:left="426" w:hanging="426"/>
        <w:jc w:val="both"/>
        <w:rPr>
          <w:rFonts w:ascii="Arial" w:hAnsi="Arial" w:cs="Arial"/>
          <w:b/>
          <w:bCs/>
          <w:color w:val="000000" w:themeColor="text1"/>
          <w:sz w:val="24"/>
          <w:szCs w:val="24"/>
        </w:rPr>
      </w:pPr>
      <w:r w:rsidRPr="005405D2">
        <w:rPr>
          <w:rFonts w:ascii="Arial" w:hAnsi="Arial" w:cs="Arial"/>
          <w:b/>
          <w:bCs/>
          <w:color w:val="000000" w:themeColor="text1"/>
          <w:sz w:val="24"/>
          <w:szCs w:val="24"/>
        </w:rPr>
        <w:t>Is a prior approval needed if the proponent wants to add more activities or make any adjustment of the budget lines of the approved budget?</w:t>
      </w:r>
    </w:p>
    <w:p w14:paraId="002F8C05" w14:textId="056D42B1" w:rsidR="00711809" w:rsidRPr="005405D2" w:rsidRDefault="00711809" w:rsidP="00FC5865">
      <w:pPr>
        <w:tabs>
          <w:tab w:val="left" w:pos="567"/>
        </w:tabs>
        <w:spacing w:after="0"/>
        <w:ind w:left="426"/>
        <w:jc w:val="both"/>
        <w:rPr>
          <w:rFonts w:ascii="Arial" w:hAnsi="Arial" w:cs="Arial"/>
          <w:color w:val="000000" w:themeColor="text1"/>
          <w:sz w:val="24"/>
          <w:szCs w:val="24"/>
        </w:rPr>
      </w:pPr>
      <w:r w:rsidRPr="005405D2">
        <w:rPr>
          <w:rFonts w:ascii="Arial" w:hAnsi="Arial" w:cs="Arial"/>
          <w:color w:val="000000" w:themeColor="text1"/>
          <w:sz w:val="24"/>
          <w:szCs w:val="24"/>
        </w:rPr>
        <w:t xml:space="preserve">Yes, prior approval </w:t>
      </w:r>
      <w:r w:rsidR="00A27EC4">
        <w:rPr>
          <w:rFonts w:ascii="Arial" w:hAnsi="Arial" w:cs="Arial"/>
          <w:color w:val="000000" w:themeColor="text1"/>
          <w:sz w:val="24"/>
          <w:szCs w:val="24"/>
        </w:rPr>
        <w:t xml:space="preserve">by AKWGEC </w:t>
      </w:r>
      <w:r w:rsidRPr="005405D2">
        <w:rPr>
          <w:rFonts w:ascii="Arial" w:hAnsi="Arial" w:cs="Arial"/>
          <w:color w:val="000000" w:themeColor="text1"/>
          <w:sz w:val="24"/>
          <w:szCs w:val="24"/>
        </w:rPr>
        <w:t>is needed if the proponent wants to revise activities</w:t>
      </w:r>
      <w:r w:rsidR="00A27EC4">
        <w:rPr>
          <w:rFonts w:ascii="Arial" w:hAnsi="Arial" w:cs="Arial"/>
          <w:color w:val="000000" w:themeColor="text1"/>
          <w:sz w:val="24"/>
          <w:szCs w:val="24"/>
        </w:rPr>
        <w:t xml:space="preserve">. </w:t>
      </w:r>
    </w:p>
    <w:p w14:paraId="3B1B42EE" w14:textId="77777777" w:rsidR="00711809" w:rsidRPr="005405D2" w:rsidRDefault="00711809" w:rsidP="00711809">
      <w:pPr>
        <w:jc w:val="both"/>
        <w:rPr>
          <w:rFonts w:ascii="Arial" w:hAnsi="Arial" w:cs="Arial"/>
          <w:color w:val="000000" w:themeColor="text1"/>
          <w:sz w:val="24"/>
          <w:szCs w:val="24"/>
        </w:rPr>
      </w:pPr>
    </w:p>
    <w:p w14:paraId="1FE37743" w14:textId="77777777" w:rsidR="00711809" w:rsidRPr="005405D2" w:rsidRDefault="00711809" w:rsidP="00711809">
      <w:pPr>
        <w:jc w:val="both"/>
        <w:rPr>
          <w:rFonts w:ascii="Arial" w:hAnsi="Arial" w:cs="Arial"/>
          <w:b/>
          <w:bCs/>
          <w:color w:val="000000" w:themeColor="text1"/>
          <w:sz w:val="24"/>
          <w:szCs w:val="24"/>
          <w:u w:val="single"/>
        </w:rPr>
      </w:pPr>
      <w:r w:rsidRPr="005405D2">
        <w:rPr>
          <w:rFonts w:ascii="Arial" w:hAnsi="Arial" w:cs="Arial"/>
          <w:b/>
          <w:color w:val="000000" w:themeColor="text1"/>
          <w:sz w:val="24"/>
          <w:szCs w:val="24"/>
          <w:u w:val="single"/>
        </w:rPr>
        <w:t>Travel</w:t>
      </w:r>
    </w:p>
    <w:p w14:paraId="7462FC2F" w14:textId="628BA524" w:rsidR="00711809" w:rsidRPr="005405D2" w:rsidRDefault="00711809" w:rsidP="00711809">
      <w:pPr>
        <w:pStyle w:val="ListParagraph"/>
        <w:numPr>
          <w:ilvl w:val="0"/>
          <w:numId w:val="13"/>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Is the </w:t>
      </w:r>
      <w:r w:rsidRPr="005405D2">
        <w:rPr>
          <w:rFonts w:ascii="Arial" w:hAnsi="Arial" w:cs="Arial"/>
          <w:b/>
          <w:bCs/>
          <w:color w:val="000000" w:themeColor="text1"/>
          <w:sz w:val="24"/>
          <w:szCs w:val="24"/>
        </w:rPr>
        <w:t>AKEC</w:t>
      </w:r>
      <w:r w:rsidRPr="005405D2">
        <w:rPr>
          <w:rFonts w:ascii="Arial" w:hAnsi="Arial" w:cs="Arial"/>
          <w:b/>
          <w:bCs/>
          <w:color w:val="000000" w:themeColor="text1"/>
          <w:sz w:val="24"/>
          <w:szCs w:val="24"/>
        </w:rPr>
        <w:t xml:space="preserve"> pro-forma cost for airfare entitlement or ceiling rate?</w:t>
      </w:r>
    </w:p>
    <w:p w14:paraId="147195C8" w14:textId="39859B8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The airfare listed on </w:t>
      </w:r>
      <w:r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’s pro-forma cost is the ceiling for </w:t>
      </w:r>
      <w:r w:rsidRPr="005405D2">
        <w:rPr>
          <w:rFonts w:ascii="Arial" w:hAnsi="Arial" w:cs="Arial"/>
          <w:noProof/>
          <w:color w:val="000000" w:themeColor="text1"/>
          <w:sz w:val="24"/>
          <w:szCs w:val="24"/>
        </w:rPr>
        <w:t>the most</w:t>
      </w:r>
      <w:r w:rsidRPr="005405D2">
        <w:rPr>
          <w:rFonts w:ascii="Arial" w:hAnsi="Arial" w:cs="Arial"/>
          <w:color w:val="000000" w:themeColor="text1"/>
          <w:sz w:val="24"/>
          <w:szCs w:val="24"/>
        </w:rPr>
        <w:t xml:space="preserve"> direct economy class round-trip in the region. </w:t>
      </w:r>
      <w:r w:rsidRPr="005405D2">
        <w:rPr>
          <w:rFonts w:ascii="Arial" w:hAnsi="Arial" w:cs="Arial"/>
          <w:noProof/>
          <w:color w:val="000000" w:themeColor="text1"/>
          <w:sz w:val="24"/>
          <w:szCs w:val="24"/>
        </w:rPr>
        <w:t>The actual</w:t>
      </w:r>
      <w:r w:rsidRPr="005405D2">
        <w:rPr>
          <w:rFonts w:ascii="Arial" w:hAnsi="Arial" w:cs="Arial"/>
          <w:color w:val="000000" w:themeColor="text1"/>
          <w:sz w:val="24"/>
          <w:szCs w:val="24"/>
        </w:rPr>
        <w:t xml:space="preserve"> </w:t>
      </w:r>
      <w:r w:rsidRPr="005405D2">
        <w:rPr>
          <w:rFonts w:ascii="Arial" w:hAnsi="Arial" w:cs="Arial"/>
          <w:noProof/>
          <w:color w:val="000000" w:themeColor="text1"/>
          <w:sz w:val="24"/>
          <w:szCs w:val="24"/>
        </w:rPr>
        <w:t>cost</w:t>
      </w:r>
      <w:r w:rsidRPr="005405D2">
        <w:rPr>
          <w:rFonts w:ascii="Arial" w:hAnsi="Arial" w:cs="Arial"/>
          <w:color w:val="000000" w:themeColor="text1"/>
          <w:sz w:val="24"/>
          <w:szCs w:val="24"/>
        </w:rPr>
        <w:t xml:space="preserve"> of the fare must be </w:t>
      </w:r>
      <w:r w:rsidRPr="005405D2">
        <w:rPr>
          <w:rFonts w:ascii="Arial" w:hAnsi="Arial" w:cs="Arial"/>
          <w:noProof/>
          <w:color w:val="000000" w:themeColor="text1"/>
          <w:sz w:val="24"/>
          <w:szCs w:val="24"/>
        </w:rPr>
        <w:t>provided</w:t>
      </w:r>
      <w:r w:rsidRPr="005405D2">
        <w:rPr>
          <w:rFonts w:ascii="Arial" w:hAnsi="Arial" w:cs="Arial"/>
          <w:color w:val="000000" w:themeColor="text1"/>
          <w:sz w:val="24"/>
          <w:szCs w:val="24"/>
        </w:rPr>
        <w:t xml:space="preserve"> in the Financial Reports.</w:t>
      </w:r>
    </w:p>
    <w:p w14:paraId="648BD320" w14:textId="77777777" w:rsidR="00711809" w:rsidRPr="005405D2" w:rsidRDefault="00711809" w:rsidP="00711809">
      <w:pPr>
        <w:pStyle w:val="ListParagraph"/>
        <w:numPr>
          <w:ilvl w:val="0"/>
          <w:numId w:val="13"/>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What is the rate for </w:t>
      </w:r>
      <w:r w:rsidRPr="005405D2">
        <w:rPr>
          <w:rFonts w:ascii="Arial" w:hAnsi="Arial" w:cs="Arial"/>
          <w:b/>
          <w:bCs/>
          <w:noProof/>
          <w:color w:val="000000" w:themeColor="text1"/>
          <w:sz w:val="24"/>
          <w:szCs w:val="24"/>
        </w:rPr>
        <w:t>a domestic</w:t>
      </w:r>
      <w:r w:rsidRPr="005405D2">
        <w:rPr>
          <w:rFonts w:ascii="Arial" w:hAnsi="Arial" w:cs="Arial"/>
          <w:b/>
          <w:bCs/>
          <w:color w:val="000000" w:themeColor="text1"/>
          <w:sz w:val="24"/>
          <w:szCs w:val="24"/>
        </w:rPr>
        <w:t xml:space="preserve"> flight?</w:t>
      </w:r>
    </w:p>
    <w:p w14:paraId="632F58AD"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USD 400 is the ceiling for </w:t>
      </w:r>
      <w:r w:rsidRPr="005405D2">
        <w:rPr>
          <w:rFonts w:ascii="Arial" w:hAnsi="Arial" w:cs="Arial"/>
          <w:noProof/>
          <w:color w:val="000000" w:themeColor="text1"/>
          <w:sz w:val="24"/>
          <w:szCs w:val="24"/>
        </w:rPr>
        <w:t>an economy</w:t>
      </w:r>
      <w:r w:rsidRPr="005405D2">
        <w:rPr>
          <w:rFonts w:ascii="Arial" w:hAnsi="Arial" w:cs="Arial"/>
          <w:color w:val="000000" w:themeColor="text1"/>
          <w:sz w:val="24"/>
          <w:szCs w:val="24"/>
        </w:rPr>
        <w:t xml:space="preserve"> class round-trip for a </w:t>
      </w:r>
      <w:r w:rsidRPr="005405D2">
        <w:rPr>
          <w:rFonts w:ascii="Arial" w:hAnsi="Arial" w:cs="Arial"/>
          <w:noProof/>
          <w:color w:val="000000" w:themeColor="text1"/>
          <w:sz w:val="24"/>
          <w:szCs w:val="24"/>
        </w:rPr>
        <w:t>domestic</w:t>
      </w:r>
      <w:r w:rsidRPr="005405D2">
        <w:rPr>
          <w:rFonts w:ascii="Arial" w:hAnsi="Arial" w:cs="Arial"/>
          <w:color w:val="000000" w:themeColor="text1"/>
          <w:sz w:val="24"/>
          <w:szCs w:val="24"/>
        </w:rPr>
        <w:t xml:space="preserve"> flight.</w:t>
      </w:r>
    </w:p>
    <w:p w14:paraId="2A69CDD3" w14:textId="77777777" w:rsidR="00711809" w:rsidRPr="005405D2" w:rsidRDefault="00711809" w:rsidP="00711809">
      <w:pPr>
        <w:pStyle w:val="ListParagraph"/>
        <w:numPr>
          <w:ilvl w:val="0"/>
          <w:numId w:val="13"/>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If AMS prefers/requests to take land/sea transportation, can the ceiling for domestic flight be used?</w:t>
      </w:r>
    </w:p>
    <w:p w14:paraId="3809DD7C"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Land/sea transportation will be estimated based on actual cost.</w:t>
      </w:r>
    </w:p>
    <w:p w14:paraId="6D82C2F9" w14:textId="77777777" w:rsidR="00711809" w:rsidRPr="005405D2" w:rsidRDefault="00711809" w:rsidP="00711809">
      <w:pPr>
        <w:pStyle w:val="ListParagraph"/>
        <w:numPr>
          <w:ilvl w:val="0"/>
          <w:numId w:val="13"/>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Can airport tax be included in the budget proposal and claimed as part of incurred expenses?</w:t>
      </w:r>
    </w:p>
    <w:p w14:paraId="4C7EBDFF"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At the time of budget preparation, a specific budget line for airport tax should not be included. In case there is an </w:t>
      </w:r>
      <w:r w:rsidRPr="005405D2">
        <w:rPr>
          <w:rFonts w:ascii="Arial" w:hAnsi="Arial" w:cs="Arial"/>
          <w:noProof/>
          <w:color w:val="000000" w:themeColor="text1"/>
          <w:sz w:val="24"/>
          <w:szCs w:val="24"/>
        </w:rPr>
        <w:t>expense</w:t>
      </w:r>
      <w:r w:rsidRPr="005405D2">
        <w:rPr>
          <w:rFonts w:ascii="Arial" w:hAnsi="Arial" w:cs="Arial"/>
          <w:color w:val="000000" w:themeColor="text1"/>
          <w:sz w:val="24"/>
          <w:szCs w:val="24"/>
        </w:rPr>
        <w:t xml:space="preserve"> for airport tax, it can be charged to airfare budget line. The supporting document of airport tax, including receipt and/or air ticket showing airport tax, should be attached with the air ticket to the Financial Report.</w:t>
      </w:r>
    </w:p>
    <w:p w14:paraId="354BBD13" w14:textId="77777777" w:rsidR="00711809" w:rsidRPr="005405D2" w:rsidRDefault="00711809" w:rsidP="00711809">
      <w:pPr>
        <w:pStyle w:val="ListParagraph"/>
        <w:numPr>
          <w:ilvl w:val="0"/>
          <w:numId w:val="13"/>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Can participants request reimbursement for transportation fare from their home to </w:t>
      </w:r>
      <w:r w:rsidRPr="005405D2">
        <w:rPr>
          <w:rFonts w:ascii="Arial" w:hAnsi="Arial" w:cs="Arial"/>
          <w:b/>
          <w:bCs/>
          <w:noProof/>
          <w:color w:val="000000" w:themeColor="text1"/>
          <w:sz w:val="24"/>
          <w:szCs w:val="24"/>
        </w:rPr>
        <w:t>the airport</w:t>
      </w:r>
      <w:r w:rsidRPr="005405D2">
        <w:rPr>
          <w:rFonts w:ascii="Arial" w:hAnsi="Arial" w:cs="Arial"/>
          <w:b/>
          <w:bCs/>
          <w:color w:val="000000" w:themeColor="text1"/>
          <w:sz w:val="24"/>
          <w:szCs w:val="24"/>
        </w:rPr>
        <w:t xml:space="preserve"> in their home country?</w:t>
      </w:r>
    </w:p>
    <w:p w14:paraId="35A148C9" w14:textId="77777777" w:rsidR="00711809" w:rsidRPr="005405D2" w:rsidRDefault="00711809" w:rsidP="00711809">
      <w:pPr>
        <w:spacing w:after="0"/>
        <w:ind w:left="360"/>
        <w:jc w:val="both"/>
        <w:rPr>
          <w:rFonts w:ascii="Arial" w:hAnsi="Arial" w:cs="Arial"/>
          <w:color w:val="000000" w:themeColor="text1"/>
          <w:sz w:val="24"/>
          <w:szCs w:val="24"/>
        </w:rPr>
      </w:pPr>
      <w:r w:rsidRPr="005405D2">
        <w:rPr>
          <w:rFonts w:ascii="Arial" w:hAnsi="Arial" w:cs="Arial"/>
          <w:color w:val="000000" w:themeColor="text1"/>
          <w:sz w:val="24"/>
          <w:szCs w:val="24"/>
        </w:rPr>
        <w:t>No. The proponent could only budget airport transfer from the airport in the destination country to the hotel venue and vice versa.</w:t>
      </w:r>
    </w:p>
    <w:p w14:paraId="07721A6B" w14:textId="77777777" w:rsidR="00711809" w:rsidRPr="005405D2" w:rsidRDefault="00711809" w:rsidP="00711809">
      <w:pPr>
        <w:ind w:left="360"/>
        <w:jc w:val="both"/>
        <w:rPr>
          <w:rFonts w:ascii="Arial" w:hAnsi="Arial" w:cs="Arial"/>
          <w:color w:val="000000" w:themeColor="text1"/>
          <w:sz w:val="24"/>
          <w:szCs w:val="24"/>
        </w:rPr>
      </w:pPr>
    </w:p>
    <w:p w14:paraId="3F6C34B7" w14:textId="77777777" w:rsidR="00711809" w:rsidRPr="005405D2" w:rsidRDefault="00711809" w:rsidP="00711809">
      <w:pPr>
        <w:pStyle w:val="ListParagraph"/>
        <w:numPr>
          <w:ilvl w:val="0"/>
          <w:numId w:val="13"/>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Can a connecting domestic flight to/from the international airport in the respective countries be regarded as an international flight if the route for the traveler outside the hosting country is the most direct to the project venue?</w:t>
      </w:r>
    </w:p>
    <w:p w14:paraId="352F3303"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Yes.</w:t>
      </w:r>
    </w:p>
    <w:p w14:paraId="6EC4CE75" w14:textId="77777777" w:rsidR="00711809" w:rsidRPr="005405D2" w:rsidRDefault="00711809" w:rsidP="00711809">
      <w:pPr>
        <w:pStyle w:val="ListParagraph"/>
        <w:numPr>
          <w:ilvl w:val="0"/>
          <w:numId w:val="13"/>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lastRenderedPageBreak/>
        <w:t>Can visa fee be reimbursed?</w:t>
      </w:r>
    </w:p>
    <w:p w14:paraId="0F314C94" w14:textId="2D419441"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Visa fee could be reimbursed, and the proponent is requested to attach the necessary document (receipt, </w:t>
      </w:r>
      <w:r w:rsidRPr="005405D2">
        <w:rPr>
          <w:rFonts w:ascii="Arial" w:hAnsi="Arial" w:cs="Arial"/>
          <w:noProof/>
          <w:color w:val="000000" w:themeColor="text1"/>
          <w:sz w:val="24"/>
          <w:szCs w:val="24"/>
        </w:rPr>
        <w:t>etc.</w:t>
      </w:r>
      <w:r w:rsidRPr="005405D2">
        <w:rPr>
          <w:rFonts w:ascii="Arial" w:hAnsi="Arial" w:cs="Arial"/>
          <w:color w:val="000000" w:themeColor="text1"/>
          <w:sz w:val="24"/>
          <w:szCs w:val="24"/>
        </w:rPr>
        <w:t xml:space="preserve">) with the </w:t>
      </w:r>
      <w:r w:rsidRPr="005405D2">
        <w:rPr>
          <w:rFonts w:ascii="Arial" w:hAnsi="Arial" w:cs="Arial"/>
          <w:noProof/>
          <w:color w:val="000000" w:themeColor="text1"/>
          <w:sz w:val="24"/>
          <w:szCs w:val="24"/>
        </w:rPr>
        <w:t>Financial Report</w:t>
      </w:r>
      <w:r w:rsidRPr="005405D2">
        <w:rPr>
          <w:rFonts w:ascii="Arial" w:hAnsi="Arial" w:cs="Arial"/>
          <w:color w:val="000000" w:themeColor="text1"/>
          <w:sz w:val="24"/>
          <w:szCs w:val="24"/>
        </w:rPr>
        <w:t xml:space="preserve">. For those who need to travel to obtain </w:t>
      </w:r>
      <w:r w:rsidRPr="005405D2">
        <w:rPr>
          <w:rFonts w:ascii="Arial" w:hAnsi="Arial" w:cs="Arial"/>
          <w:noProof/>
          <w:color w:val="000000" w:themeColor="text1"/>
          <w:sz w:val="24"/>
          <w:szCs w:val="24"/>
        </w:rPr>
        <w:t>a visa</w:t>
      </w:r>
      <w:r w:rsidRPr="005405D2">
        <w:rPr>
          <w:rFonts w:ascii="Arial" w:hAnsi="Arial" w:cs="Arial"/>
          <w:color w:val="000000" w:themeColor="text1"/>
          <w:sz w:val="24"/>
          <w:szCs w:val="24"/>
        </w:rPr>
        <w:t xml:space="preserve">, the travel expenses/per-diem can be covered upon prior approval of the </w:t>
      </w:r>
      <w:r w:rsidR="003D5BF8" w:rsidRPr="005405D2">
        <w:rPr>
          <w:rFonts w:ascii="Arial" w:hAnsi="Arial" w:cs="Arial"/>
          <w:color w:val="000000" w:themeColor="text1"/>
          <w:sz w:val="24"/>
          <w:szCs w:val="24"/>
        </w:rPr>
        <w:t>ASEC</w:t>
      </w:r>
      <w:r w:rsidRPr="005405D2">
        <w:rPr>
          <w:rFonts w:ascii="Arial" w:hAnsi="Arial" w:cs="Arial"/>
          <w:color w:val="000000" w:themeColor="text1"/>
          <w:sz w:val="24"/>
          <w:szCs w:val="24"/>
        </w:rPr>
        <w:t>.</w:t>
      </w:r>
    </w:p>
    <w:p w14:paraId="715376CB" w14:textId="77777777" w:rsidR="00711809" w:rsidRPr="005405D2" w:rsidRDefault="00711809" w:rsidP="00711809">
      <w:pPr>
        <w:pStyle w:val="ListParagraph"/>
        <w:numPr>
          <w:ilvl w:val="0"/>
          <w:numId w:val="13"/>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Can the cost of airport transfer for a traveler outside the hosting country be budgeted apart from the budget for per diem?</w:t>
      </w:r>
    </w:p>
    <w:p w14:paraId="2A015052"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Yes. The proponent can arrange the airport transfer for the expert/participant with </w:t>
      </w:r>
      <w:r w:rsidRPr="005405D2">
        <w:rPr>
          <w:rFonts w:ascii="Arial" w:hAnsi="Arial" w:cs="Arial"/>
          <w:noProof/>
          <w:color w:val="000000" w:themeColor="text1"/>
          <w:sz w:val="24"/>
          <w:szCs w:val="24"/>
        </w:rPr>
        <w:t>a maximum</w:t>
      </w:r>
      <w:r w:rsidRPr="005405D2">
        <w:rPr>
          <w:rFonts w:ascii="Arial" w:hAnsi="Arial" w:cs="Arial"/>
          <w:color w:val="000000" w:themeColor="text1"/>
          <w:sz w:val="24"/>
          <w:szCs w:val="24"/>
        </w:rPr>
        <w:t xml:space="preserve"> of USD 40 that covers </w:t>
      </w:r>
      <w:r w:rsidRPr="005405D2">
        <w:rPr>
          <w:rFonts w:ascii="Arial" w:eastAsia="Calibri" w:hAnsi="Arial" w:cs="Arial"/>
          <w:color w:val="000000" w:themeColor="text1"/>
          <w:sz w:val="24"/>
          <w:szCs w:val="24"/>
        </w:rPr>
        <w:t xml:space="preserve"> the round trip between the airport and hotel for one project activity</w:t>
      </w:r>
      <w:r w:rsidRPr="005405D2">
        <w:rPr>
          <w:rFonts w:ascii="Arial" w:hAnsi="Arial" w:cs="Arial"/>
          <w:color w:val="000000" w:themeColor="text1"/>
          <w:sz w:val="24"/>
          <w:szCs w:val="24"/>
        </w:rPr>
        <w:t>.</w:t>
      </w:r>
    </w:p>
    <w:p w14:paraId="0F7315F6" w14:textId="77777777" w:rsidR="00711809" w:rsidRPr="005405D2" w:rsidRDefault="00711809" w:rsidP="00711809">
      <w:pPr>
        <w:pStyle w:val="ListParagraph"/>
        <w:numPr>
          <w:ilvl w:val="0"/>
          <w:numId w:val="13"/>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If the venue and accommodation are different, can </w:t>
      </w:r>
      <w:r w:rsidRPr="005405D2">
        <w:rPr>
          <w:rFonts w:ascii="Arial" w:hAnsi="Arial" w:cs="Arial"/>
          <w:b/>
          <w:bCs/>
          <w:noProof/>
          <w:color w:val="000000" w:themeColor="text1"/>
          <w:sz w:val="24"/>
          <w:szCs w:val="24"/>
        </w:rPr>
        <w:t>the cost</w:t>
      </w:r>
      <w:r w:rsidRPr="005405D2">
        <w:rPr>
          <w:rFonts w:ascii="Arial" w:hAnsi="Arial" w:cs="Arial"/>
          <w:b/>
          <w:bCs/>
          <w:color w:val="000000" w:themeColor="text1"/>
          <w:sz w:val="24"/>
          <w:szCs w:val="24"/>
        </w:rPr>
        <w:t xml:space="preserve"> of transportation be budgeted separately?</w:t>
      </w:r>
    </w:p>
    <w:p w14:paraId="4D1E2C5F"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Yes. If the venue of meeting/event and accommodation are not the same, the proponent can budget the cost of transportation from the item under Programme/Activity Cost. However, the transportation cost will cover the route from the designated hotel/accommodation to </w:t>
      </w:r>
      <w:r w:rsidRPr="005405D2">
        <w:rPr>
          <w:rFonts w:ascii="Arial" w:hAnsi="Arial" w:cs="Arial"/>
          <w:noProof/>
          <w:color w:val="000000" w:themeColor="text1"/>
          <w:sz w:val="24"/>
          <w:szCs w:val="24"/>
        </w:rPr>
        <w:t>the venue</w:t>
      </w:r>
      <w:r w:rsidRPr="005405D2">
        <w:rPr>
          <w:rFonts w:ascii="Arial" w:hAnsi="Arial" w:cs="Arial"/>
          <w:color w:val="000000" w:themeColor="text1"/>
          <w:sz w:val="24"/>
          <w:szCs w:val="24"/>
        </w:rPr>
        <w:t xml:space="preserve"> and from </w:t>
      </w:r>
      <w:r w:rsidRPr="005405D2">
        <w:rPr>
          <w:rFonts w:ascii="Arial" w:hAnsi="Arial" w:cs="Arial"/>
          <w:noProof/>
          <w:color w:val="000000" w:themeColor="text1"/>
          <w:sz w:val="24"/>
          <w:szCs w:val="24"/>
        </w:rPr>
        <w:t>the venue</w:t>
      </w:r>
      <w:r w:rsidRPr="005405D2">
        <w:rPr>
          <w:rFonts w:ascii="Arial" w:hAnsi="Arial" w:cs="Arial"/>
          <w:color w:val="000000" w:themeColor="text1"/>
          <w:sz w:val="24"/>
          <w:szCs w:val="24"/>
        </w:rPr>
        <w:t xml:space="preserve"> to the </w:t>
      </w:r>
      <w:r w:rsidRPr="005405D2">
        <w:rPr>
          <w:rFonts w:ascii="Arial" w:hAnsi="Arial" w:cs="Arial"/>
          <w:noProof/>
          <w:color w:val="000000" w:themeColor="text1"/>
          <w:sz w:val="24"/>
          <w:szCs w:val="24"/>
        </w:rPr>
        <w:t>designated</w:t>
      </w:r>
      <w:r w:rsidRPr="005405D2">
        <w:rPr>
          <w:rFonts w:ascii="Arial" w:hAnsi="Arial" w:cs="Arial"/>
          <w:color w:val="000000" w:themeColor="text1"/>
          <w:sz w:val="24"/>
          <w:szCs w:val="24"/>
        </w:rPr>
        <w:t xml:space="preserve"> hotel/accommodation. Should the participants wish to stay outside of the </w:t>
      </w:r>
      <w:r w:rsidRPr="005405D2">
        <w:rPr>
          <w:rFonts w:ascii="Arial" w:hAnsi="Arial" w:cs="Arial"/>
          <w:noProof/>
          <w:color w:val="000000" w:themeColor="text1"/>
          <w:sz w:val="24"/>
          <w:szCs w:val="24"/>
        </w:rPr>
        <w:t>designated</w:t>
      </w:r>
      <w:r w:rsidRPr="005405D2">
        <w:rPr>
          <w:rFonts w:ascii="Arial" w:hAnsi="Arial" w:cs="Arial"/>
          <w:color w:val="000000" w:themeColor="text1"/>
          <w:sz w:val="24"/>
          <w:szCs w:val="24"/>
        </w:rPr>
        <w:t xml:space="preserve"> </w:t>
      </w:r>
      <w:r w:rsidRPr="005405D2">
        <w:rPr>
          <w:rFonts w:ascii="Arial" w:hAnsi="Arial" w:cs="Arial"/>
          <w:noProof/>
          <w:color w:val="000000" w:themeColor="text1"/>
          <w:sz w:val="24"/>
          <w:szCs w:val="24"/>
        </w:rPr>
        <w:t>accommodation</w:t>
      </w:r>
      <w:r w:rsidRPr="005405D2">
        <w:rPr>
          <w:rFonts w:ascii="Arial" w:hAnsi="Arial" w:cs="Arial"/>
          <w:color w:val="000000" w:themeColor="text1"/>
          <w:sz w:val="24"/>
          <w:szCs w:val="24"/>
        </w:rPr>
        <w:t xml:space="preserve">, </w:t>
      </w:r>
      <w:r w:rsidRPr="005405D2">
        <w:rPr>
          <w:rFonts w:ascii="Arial" w:eastAsia="Calibri" w:hAnsi="Arial" w:cs="Arial"/>
          <w:color w:val="000000" w:themeColor="text1"/>
          <w:sz w:val="24"/>
          <w:szCs w:val="24"/>
        </w:rPr>
        <w:t>they should arrange and cover their own transportation costs</w:t>
      </w:r>
      <w:r w:rsidRPr="005405D2">
        <w:rPr>
          <w:rFonts w:ascii="Arial" w:hAnsi="Arial" w:cs="Arial"/>
          <w:color w:val="000000" w:themeColor="text1"/>
          <w:sz w:val="24"/>
          <w:szCs w:val="24"/>
        </w:rPr>
        <w:t>.</w:t>
      </w:r>
    </w:p>
    <w:p w14:paraId="19992696" w14:textId="4EF70400" w:rsidR="00711809" w:rsidRPr="005405D2" w:rsidRDefault="00711809" w:rsidP="00711809">
      <w:pPr>
        <w:pStyle w:val="ListParagraph"/>
        <w:numPr>
          <w:ilvl w:val="0"/>
          <w:numId w:val="13"/>
        </w:numPr>
        <w:spacing w:after="0" w:line="276" w:lineRule="auto"/>
        <w:ind w:left="426" w:hanging="426"/>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Can the </w:t>
      </w:r>
      <w:r w:rsidRPr="005405D2">
        <w:rPr>
          <w:rFonts w:ascii="Arial" w:hAnsi="Arial" w:cs="Arial"/>
          <w:b/>
          <w:bCs/>
          <w:color w:val="000000" w:themeColor="text1"/>
          <w:sz w:val="24"/>
          <w:szCs w:val="24"/>
        </w:rPr>
        <w:t>AKEC</w:t>
      </w:r>
      <w:r w:rsidRPr="005405D2">
        <w:rPr>
          <w:rFonts w:ascii="Arial" w:hAnsi="Arial" w:cs="Arial"/>
          <w:b/>
          <w:bCs/>
          <w:color w:val="000000" w:themeColor="text1"/>
          <w:sz w:val="24"/>
          <w:szCs w:val="24"/>
        </w:rPr>
        <w:t xml:space="preserve"> grant cover travel insurance?</w:t>
      </w:r>
    </w:p>
    <w:p w14:paraId="2369F574" w14:textId="77777777" w:rsidR="00711809" w:rsidRPr="005405D2" w:rsidRDefault="00711809" w:rsidP="00711809">
      <w:pPr>
        <w:spacing w:after="0"/>
        <w:ind w:left="426"/>
        <w:jc w:val="both"/>
        <w:rPr>
          <w:rFonts w:ascii="Arial" w:hAnsi="Arial" w:cs="Arial"/>
          <w:color w:val="000000" w:themeColor="text1"/>
          <w:sz w:val="24"/>
          <w:szCs w:val="24"/>
        </w:rPr>
      </w:pPr>
    </w:p>
    <w:p w14:paraId="32FA1605" w14:textId="77777777" w:rsidR="00711809" w:rsidRPr="005405D2" w:rsidRDefault="00711809" w:rsidP="00711809">
      <w:pPr>
        <w:spacing w:after="0"/>
        <w:ind w:left="426"/>
        <w:jc w:val="both"/>
        <w:rPr>
          <w:rFonts w:ascii="Arial" w:hAnsi="Arial" w:cs="Arial"/>
          <w:color w:val="000000" w:themeColor="text1"/>
          <w:sz w:val="24"/>
          <w:szCs w:val="24"/>
        </w:rPr>
      </w:pPr>
      <w:r w:rsidRPr="005405D2">
        <w:rPr>
          <w:rFonts w:ascii="Arial" w:hAnsi="Arial" w:cs="Arial"/>
          <w:color w:val="000000" w:themeColor="text1"/>
          <w:sz w:val="24"/>
          <w:szCs w:val="24"/>
        </w:rPr>
        <w:t>The proponent could charge travel insurance, but the cost of travel insurance should be included in the total cost of airfare. Receipt of travel insurance is required.</w:t>
      </w:r>
    </w:p>
    <w:p w14:paraId="3F2B7E1B" w14:textId="77777777" w:rsidR="00711809" w:rsidRPr="005405D2" w:rsidRDefault="00711809" w:rsidP="00711809">
      <w:pPr>
        <w:spacing w:after="0"/>
        <w:ind w:left="426"/>
        <w:jc w:val="both"/>
        <w:rPr>
          <w:rFonts w:ascii="Arial" w:hAnsi="Arial" w:cs="Arial"/>
          <w:color w:val="000000" w:themeColor="text1"/>
          <w:sz w:val="24"/>
          <w:szCs w:val="24"/>
        </w:rPr>
      </w:pPr>
    </w:p>
    <w:p w14:paraId="0291A5CF" w14:textId="327AF131" w:rsidR="00711809" w:rsidRPr="005405D2" w:rsidRDefault="00711809" w:rsidP="00711809">
      <w:pPr>
        <w:pStyle w:val="ListParagraph"/>
        <w:numPr>
          <w:ilvl w:val="0"/>
          <w:numId w:val="13"/>
        </w:numPr>
        <w:spacing w:after="0" w:line="276" w:lineRule="auto"/>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Can the </w:t>
      </w:r>
      <w:r w:rsidRPr="005405D2">
        <w:rPr>
          <w:rFonts w:ascii="Arial" w:hAnsi="Arial" w:cs="Arial"/>
          <w:b/>
          <w:bCs/>
          <w:color w:val="000000" w:themeColor="text1"/>
          <w:sz w:val="24"/>
          <w:szCs w:val="24"/>
        </w:rPr>
        <w:t>AKEC</w:t>
      </w:r>
      <w:r w:rsidRPr="005405D2">
        <w:rPr>
          <w:rFonts w:ascii="Arial" w:hAnsi="Arial" w:cs="Arial"/>
          <w:b/>
          <w:bCs/>
          <w:color w:val="000000" w:themeColor="text1"/>
          <w:sz w:val="24"/>
          <w:szCs w:val="24"/>
        </w:rPr>
        <w:t xml:space="preserve"> grant cover expenses which are incurred by travel regulations such as PCR test, quarantine, etc.? </w:t>
      </w:r>
    </w:p>
    <w:p w14:paraId="28929B11" w14:textId="77777777" w:rsidR="00711809" w:rsidRPr="005405D2" w:rsidRDefault="00711809" w:rsidP="00711809">
      <w:pPr>
        <w:pStyle w:val="ListParagraph"/>
        <w:spacing w:after="0" w:line="276" w:lineRule="auto"/>
        <w:jc w:val="both"/>
        <w:rPr>
          <w:rFonts w:ascii="Arial" w:hAnsi="Arial" w:cs="Arial"/>
          <w:b/>
          <w:bCs/>
          <w:color w:val="000000" w:themeColor="text1"/>
          <w:sz w:val="24"/>
          <w:szCs w:val="24"/>
        </w:rPr>
      </w:pPr>
    </w:p>
    <w:p w14:paraId="1B539CBE" w14:textId="270BF607" w:rsidR="00711809" w:rsidRPr="005405D2" w:rsidRDefault="00711809" w:rsidP="00711809">
      <w:pPr>
        <w:spacing w:after="0"/>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Considering unexpected pandemic circumstances, a series of expenses might be incurred due to the travel regulations. Proponents should consult with </w:t>
      </w:r>
      <w:r w:rsidR="003D5BF8" w:rsidRPr="005405D2">
        <w:rPr>
          <w:rFonts w:ascii="Arial" w:hAnsi="Arial" w:cs="Arial"/>
          <w:color w:val="000000" w:themeColor="text1"/>
          <w:sz w:val="24"/>
          <w:szCs w:val="24"/>
        </w:rPr>
        <w:t>ASEC</w:t>
      </w:r>
      <w:r w:rsidRPr="005405D2">
        <w:rPr>
          <w:rFonts w:ascii="Arial" w:hAnsi="Arial" w:cs="Arial"/>
          <w:color w:val="000000" w:themeColor="text1"/>
          <w:sz w:val="24"/>
          <w:szCs w:val="24"/>
        </w:rPr>
        <w:t xml:space="preserve"> in advance. </w:t>
      </w:r>
    </w:p>
    <w:p w14:paraId="2B8214BD" w14:textId="77777777" w:rsidR="00711809" w:rsidRPr="005405D2" w:rsidRDefault="00711809" w:rsidP="00FC5865">
      <w:pPr>
        <w:jc w:val="both"/>
        <w:rPr>
          <w:rFonts w:ascii="Arial" w:hAnsi="Arial" w:cs="Arial"/>
          <w:color w:val="000000" w:themeColor="text1"/>
          <w:sz w:val="24"/>
          <w:szCs w:val="24"/>
        </w:rPr>
      </w:pPr>
    </w:p>
    <w:p w14:paraId="38625F6B" w14:textId="77777777" w:rsidR="00711809" w:rsidRPr="005405D2" w:rsidRDefault="00711809" w:rsidP="00711809">
      <w:pPr>
        <w:ind w:left="360"/>
        <w:jc w:val="both"/>
        <w:rPr>
          <w:rFonts w:ascii="Arial" w:hAnsi="Arial" w:cs="Arial"/>
          <w:b/>
          <w:bCs/>
          <w:color w:val="000000" w:themeColor="text1"/>
          <w:sz w:val="24"/>
          <w:szCs w:val="24"/>
          <w:u w:val="single"/>
        </w:rPr>
      </w:pPr>
      <w:r w:rsidRPr="005405D2">
        <w:rPr>
          <w:rFonts w:ascii="Arial" w:hAnsi="Arial" w:cs="Arial"/>
          <w:b/>
          <w:bCs/>
          <w:color w:val="000000" w:themeColor="text1"/>
          <w:sz w:val="24"/>
          <w:szCs w:val="24"/>
          <w:u w:val="single"/>
        </w:rPr>
        <w:t>Per-diem</w:t>
      </w:r>
    </w:p>
    <w:p w14:paraId="30F34DA9" w14:textId="77777777" w:rsidR="00711809" w:rsidRPr="005405D2" w:rsidRDefault="00711809" w:rsidP="00711809">
      <w:pPr>
        <w:pStyle w:val="ListParagraph"/>
        <w:numPr>
          <w:ilvl w:val="0"/>
          <w:numId w:val="24"/>
        </w:numPr>
        <w:ind w:left="426" w:hanging="426"/>
        <w:jc w:val="both"/>
        <w:rPr>
          <w:rFonts w:ascii="Arial" w:hAnsi="Arial" w:cs="Arial"/>
          <w:b/>
          <w:bCs/>
          <w:color w:val="000000" w:themeColor="text1"/>
          <w:sz w:val="24"/>
          <w:szCs w:val="24"/>
        </w:rPr>
      </w:pPr>
      <w:r w:rsidRPr="005405D2">
        <w:rPr>
          <w:rFonts w:ascii="Arial" w:hAnsi="Arial" w:cs="Arial"/>
          <w:b/>
          <w:bCs/>
          <w:color w:val="000000" w:themeColor="text1"/>
          <w:sz w:val="24"/>
          <w:szCs w:val="24"/>
        </w:rPr>
        <w:t>What is per-diem?</w:t>
      </w:r>
    </w:p>
    <w:p w14:paraId="00F7124F"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Daily subsistence allowance provided for </w:t>
      </w:r>
      <w:r w:rsidRPr="005405D2">
        <w:rPr>
          <w:rFonts w:ascii="Arial" w:hAnsi="Arial" w:cs="Arial"/>
          <w:noProof/>
          <w:color w:val="000000" w:themeColor="text1"/>
          <w:sz w:val="24"/>
          <w:szCs w:val="24"/>
        </w:rPr>
        <w:t>a traveler</w:t>
      </w:r>
      <w:r w:rsidRPr="005405D2">
        <w:rPr>
          <w:rFonts w:ascii="Arial" w:hAnsi="Arial" w:cs="Arial"/>
          <w:color w:val="000000" w:themeColor="text1"/>
          <w:sz w:val="24"/>
          <w:szCs w:val="24"/>
        </w:rPr>
        <w:t xml:space="preserve"> to cover </w:t>
      </w:r>
      <w:r w:rsidRPr="005405D2">
        <w:rPr>
          <w:rFonts w:ascii="Arial" w:hAnsi="Arial" w:cs="Arial"/>
          <w:noProof/>
          <w:color w:val="000000" w:themeColor="text1"/>
          <w:sz w:val="24"/>
          <w:szCs w:val="24"/>
        </w:rPr>
        <w:t>the cost</w:t>
      </w:r>
      <w:r w:rsidRPr="005405D2">
        <w:rPr>
          <w:rFonts w:ascii="Arial" w:hAnsi="Arial" w:cs="Arial"/>
          <w:color w:val="000000" w:themeColor="text1"/>
          <w:sz w:val="24"/>
          <w:szCs w:val="24"/>
        </w:rPr>
        <w:t xml:space="preserve"> of hotel/accommodation, meals, laundry, tips, phone calls, local transportation within the destination city and other associated expenses.</w:t>
      </w:r>
    </w:p>
    <w:p w14:paraId="2185FFDF" w14:textId="77777777" w:rsidR="00711809" w:rsidRPr="005405D2" w:rsidRDefault="00711809" w:rsidP="00711809">
      <w:pPr>
        <w:pStyle w:val="ListParagraph"/>
        <w:numPr>
          <w:ilvl w:val="0"/>
          <w:numId w:val="24"/>
        </w:numPr>
        <w:ind w:left="426" w:hanging="426"/>
        <w:jc w:val="both"/>
        <w:rPr>
          <w:rFonts w:ascii="Arial" w:hAnsi="Arial" w:cs="Arial"/>
          <w:b/>
          <w:bCs/>
          <w:color w:val="000000" w:themeColor="text1"/>
          <w:sz w:val="24"/>
          <w:szCs w:val="24"/>
        </w:rPr>
      </w:pPr>
      <w:r w:rsidRPr="005405D2">
        <w:rPr>
          <w:rFonts w:ascii="Arial" w:hAnsi="Arial" w:cs="Arial"/>
          <w:b/>
          <w:bCs/>
          <w:color w:val="000000" w:themeColor="text1"/>
          <w:sz w:val="24"/>
          <w:szCs w:val="24"/>
        </w:rPr>
        <w:lastRenderedPageBreak/>
        <w:t>Who is entitled to receive per-diem?</w:t>
      </w:r>
    </w:p>
    <w:p w14:paraId="2CB5D712" w14:textId="22A9141E"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A person who travels </w:t>
      </w:r>
      <w:r w:rsidRPr="005405D2">
        <w:rPr>
          <w:rFonts w:ascii="Arial" w:hAnsi="Arial" w:cs="Arial"/>
          <w:noProof/>
          <w:color w:val="000000" w:themeColor="text1"/>
          <w:sz w:val="24"/>
          <w:szCs w:val="24"/>
        </w:rPr>
        <w:t>outside</w:t>
      </w:r>
      <w:r w:rsidRPr="005405D2">
        <w:rPr>
          <w:rFonts w:ascii="Arial" w:hAnsi="Arial" w:cs="Arial"/>
          <w:color w:val="000000" w:themeColor="text1"/>
          <w:sz w:val="24"/>
          <w:szCs w:val="24"/>
        </w:rPr>
        <w:t xml:space="preserve"> his/her duty station and staying overnight to conduct </w:t>
      </w:r>
      <w:r w:rsidRPr="005405D2">
        <w:rPr>
          <w:rFonts w:ascii="Arial" w:hAnsi="Arial" w:cs="Arial"/>
          <w:noProof/>
          <w:color w:val="000000" w:themeColor="text1"/>
          <w:sz w:val="24"/>
          <w:szCs w:val="24"/>
        </w:rPr>
        <w:t>activities</w:t>
      </w:r>
      <w:r w:rsidRPr="005405D2">
        <w:rPr>
          <w:rFonts w:ascii="Arial" w:hAnsi="Arial" w:cs="Arial"/>
          <w:color w:val="000000" w:themeColor="text1"/>
          <w:sz w:val="24"/>
          <w:szCs w:val="24"/>
        </w:rPr>
        <w:t xml:space="preserve"> or participate in the meeting/workshop/seminar related to the </w:t>
      </w:r>
      <w:r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 programmes/projects is entitled to receive it.</w:t>
      </w:r>
    </w:p>
    <w:p w14:paraId="57089056" w14:textId="77777777" w:rsidR="00711809" w:rsidRPr="005405D2" w:rsidRDefault="00711809" w:rsidP="00711809">
      <w:pPr>
        <w:pStyle w:val="ListParagraph"/>
        <w:numPr>
          <w:ilvl w:val="0"/>
          <w:numId w:val="24"/>
        </w:numPr>
        <w:ind w:left="426" w:hanging="426"/>
        <w:jc w:val="both"/>
        <w:rPr>
          <w:rFonts w:ascii="Arial" w:hAnsi="Arial" w:cs="Arial"/>
          <w:b/>
          <w:bCs/>
          <w:color w:val="000000" w:themeColor="text1"/>
          <w:sz w:val="24"/>
          <w:szCs w:val="24"/>
        </w:rPr>
      </w:pPr>
      <w:r w:rsidRPr="005405D2">
        <w:rPr>
          <w:rFonts w:ascii="Arial" w:hAnsi="Arial" w:cs="Arial"/>
          <w:b/>
          <w:bCs/>
          <w:color w:val="000000" w:themeColor="text1"/>
          <w:sz w:val="24"/>
          <w:szCs w:val="24"/>
        </w:rPr>
        <w:t>How to calculate per-diem?</w:t>
      </w:r>
    </w:p>
    <w:p w14:paraId="7E961DAD" w14:textId="79A914BA"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The </w:t>
      </w:r>
      <w:r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 pro-forma cost uses UN DSA rates as of January in the year of project implementation to calculate per-diem. Per-diem will be calculated based on the number of days for project activities plus one traveling day. The per-diem arrangement should follow the following mechanism:</w:t>
      </w:r>
    </w:p>
    <w:p w14:paraId="5FFD63B1" w14:textId="77777777" w:rsidR="00711809" w:rsidRPr="005405D2" w:rsidRDefault="00711809" w:rsidP="00711809">
      <w:pPr>
        <w:pStyle w:val="ListParagraph"/>
        <w:numPr>
          <w:ilvl w:val="0"/>
          <w:numId w:val="18"/>
        </w:numPr>
        <w:ind w:left="720"/>
        <w:jc w:val="both"/>
        <w:rPr>
          <w:rFonts w:ascii="Arial" w:hAnsi="Arial" w:cs="Arial"/>
          <w:color w:val="000000" w:themeColor="text1"/>
          <w:sz w:val="24"/>
          <w:szCs w:val="24"/>
        </w:rPr>
      </w:pPr>
      <w:r w:rsidRPr="005405D2">
        <w:rPr>
          <w:rFonts w:ascii="Arial" w:hAnsi="Arial" w:cs="Arial"/>
          <w:color w:val="000000" w:themeColor="text1"/>
          <w:sz w:val="24"/>
          <w:szCs w:val="24"/>
        </w:rPr>
        <w:t>Accommodation: 50%</w:t>
      </w:r>
    </w:p>
    <w:p w14:paraId="16E6623B" w14:textId="77777777" w:rsidR="00711809" w:rsidRPr="005405D2" w:rsidRDefault="00711809" w:rsidP="00711809">
      <w:pPr>
        <w:pStyle w:val="ListParagraph"/>
        <w:numPr>
          <w:ilvl w:val="0"/>
          <w:numId w:val="18"/>
        </w:numPr>
        <w:ind w:left="720"/>
        <w:jc w:val="both"/>
        <w:rPr>
          <w:rFonts w:ascii="Arial" w:hAnsi="Arial" w:cs="Arial"/>
          <w:color w:val="000000" w:themeColor="text1"/>
          <w:sz w:val="24"/>
          <w:szCs w:val="24"/>
        </w:rPr>
      </w:pPr>
      <w:r w:rsidRPr="005405D2">
        <w:rPr>
          <w:rFonts w:ascii="Arial" w:hAnsi="Arial" w:cs="Arial"/>
          <w:color w:val="000000" w:themeColor="text1"/>
          <w:sz w:val="24"/>
          <w:szCs w:val="24"/>
        </w:rPr>
        <w:t>Lunch: 15%</w:t>
      </w:r>
    </w:p>
    <w:p w14:paraId="1F533E9D" w14:textId="77777777" w:rsidR="00711809" w:rsidRPr="005405D2" w:rsidRDefault="00711809" w:rsidP="00711809">
      <w:pPr>
        <w:pStyle w:val="ListParagraph"/>
        <w:numPr>
          <w:ilvl w:val="0"/>
          <w:numId w:val="18"/>
        </w:numPr>
        <w:ind w:left="720"/>
        <w:jc w:val="both"/>
        <w:rPr>
          <w:rFonts w:ascii="Arial" w:hAnsi="Arial" w:cs="Arial"/>
          <w:color w:val="000000" w:themeColor="text1"/>
          <w:sz w:val="24"/>
          <w:szCs w:val="24"/>
        </w:rPr>
      </w:pPr>
      <w:r w:rsidRPr="005405D2">
        <w:rPr>
          <w:rFonts w:ascii="Arial" w:hAnsi="Arial" w:cs="Arial"/>
          <w:color w:val="000000" w:themeColor="text1"/>
          <w:sz w:val="24"/>
          <w:szCs w:val="24"/>
        </w:rPr>
        <w:t>Dinner: 15%</w:t>
      </w:r>
    </w:p>
    <w:p w14:paraId="5795C3F5"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If lunch and dinner </w:t>
      </w:r>
      <w:r w:rsidRPr="005405D2">
        <w:rPr>
          <w:rFonts w:ascii="Arial" w:hAnsi="Arial" w:cs="Arial"/>
          <w:noProof/>
          <w:color w:val="000000" w:themeColor="text1"/>
          <w:sz w:val="24"/>
          <w:szCs w:val="24"/>
        </w:rPr>
        <w:t>are</w:t>
      </w:r>
      <w:r w:rsidRPr="005405D2">
        <w:rPr>
          <w:rFonts w:ascii="Arial" w:hAnsi="Arial" w:cs="Arial"/>
          <w:color w:val="000000" w:themeColor="text1"/>
          <w:sz w:val="24"/>
          <w:szCs w:val="24"/>
        </w:rPr>
        <w:t xml:space="preserve"> provided, participants will only receive 20% of per-diem. If only lunch is provided, participant will receive 35% of per-diem. For the travel day, </w:t>
      </w:r>
      <w:r w:rsidRPr="005405D2">
        <w:rPr>
          <w:rFonts w:ascii="Arial" w:hAnsi="Arial" w:cs="Arial"/>
          <w:noProof/>
          <w:color w:val="000000" w:themeColor="text1"/>
          <w:sz w:val="24"/>
          <w:szCs w:val="24"/>
        </w:rPr>
        <w:t>participants</w:t>
      </w:r>
      <w:r w:rsidRPr="005405D2">
        <w:rPr>
          <w:rFonts w:ascii="Arial" w:hAnsi="Arial" w:cs="Arial"/>
          <w:color w:val="000000" w:themeColor="text1"/>
          <w:sz w:val="24"/>
          <w:szCs w:val="24"/>
        </w:rPr>
        <w:t xml:space="preserve"> are entitled to receive 50% of per-diem. </w:t>
      </w:r>
    </w:p>
    <w:p w14:paraId="278B6D51" w14:textId="77777777" w:rsidR="00711809" w:rsidRPr="005405D2" w:rsidRDefault="00711809" w:rsidP="00711809">
      <w:pPr>
        <w:spacing w:after="0"/>
        <w:jc w:val="both"/>
        <w:rPr>
          <w:rFonts w:ascii="Arial" w:hAnsi="Arial" w:cs="Arial"/>
          <w:b/>
          <w:bCs/>
          <w:color w:val="000000" w:themeColor="text1"/>
          <w:sz w:val="24"/>
          <w:szCs w:val="24"/>
          <w:u w:val="single"/>
        </w:rPr>
      </w:pPr>
      <w:r w:rsidRPr="005405D2">
        <w:rPr>
          <w:rFonts w:ascii="Arial" w:hAnsi="Arial" w:cs="Arial"/>
          <w:b/>
          <w:bCs/>
          <w:color w:val="000000" w:themeColor="text1"/>
          <w:sz w:val="24"/>
          <w:szCs w:val="24"/>
          <w:u w:val="single"/>
        </w:rPr>
        <w:t>Sample of Per-diem Calculation</w:t>
      </w:r>
    </w:p>
    <w:p w14:paraId="2AED71B4" w14:textId="77777777" w:rsidR="00711809" w:rsidRPr="005405D2" w:rsidRDefault="00711809" w:rsidP="00711809">
      <w:pPr>
        <w:spacing w:after="0"/>
        <w:ind w:left="426"/>
        <w:jc w:val="both"/>
        <w:rPr>
          <w:rFonts w:ascii="Arial" w:hAnsi="Arial" w:cs="Arial"/>
          <w:color w:val="000000" w:themeColor="text1"/>
          <w:sz w:val="24"/>
          <w:szCs w:val="24"/>
        </w:rPr>
      </w:pPr>
      <w:r w:rsidRPr="005405D2">
        <w:rPr>
          <w:rFonts w:ascii="Arial" w:hAnsi="Arial" w:cs="Arial"/>
          <w:color w:val="000000" w:themeColor="text1"/>
          <w:sz w:val="24"/>
          <w:szCs w:val="24"/>
        </w:rPr>
        <w:t>Proponent A will host a workshop in Jakarta for three days (i.e., 2-4 August 2021) inviting participants from outside Jakarta and Indonesia with estimated traveling date to Jakarta on 1 August 2021 and return on 5 August 2021. For this case, the traveling day for the participant is 1 August 2021*.</w:t>
      </w:r>
    </w:p>
    <w:p w14:paraId="722FBF7C" w14:textId="77777777" w:rsidR="00711809" w:rsidRPr="005405D2" w:rsidRDefault="00711809" w:rsidP="00711809">
      <w:pPr>
        <w:spacing w:after="0"/>
        <w:jc w:val="both"/>
        <w:rPr>
          <w:rFonts w:ascii="Arial" w:hAnsi="Arial" w:cs="Arial"/>
          <w:color w:val="000000" w:themeColor="text1"/>
          <w:sz w:val="24"/>
          <w:szCs w:val="24"/>
        </w:rPr>
      </w:pPr>
    </w:p>
    <w:p w14:paraId="2CD1E19F" w14:textId="77777777" w:rsidR="00711809" w:rsidRPr="005405D2" w:rsidRDefault="00711809" w:rsidP="00711809">
      <w:pPr>
        <w:spacing w:after="0"/>
        <w:jc w:val="both"/>
        <w:rPr>
          <w:rFonts w:ascii="Arial" w:hAnsi="Arial" w:cs="Arial"/>
          <w:color w:val="000000" w:themeColor="text1"/>
          <w:sz w:val="24"/>
          <w:szCs w:val="24"/>
        </w:rPr>
      </w:pPr>
      <w:r w:rsidRPr="005405D2">
        <w:rPr>
          <w:rFonts w:ascii="Arial" w:hAnsi="Arial" w:cs="Arial"/>
          <w:color w:val="000000" w:themeColor="text1"/>
          <w:sz w:val="24"/>
          <w:szCs w:val="24"/>
        </w:rPr>
        <w:t>Based on the UN DSA rates, Jakarta DSA is USD 200. Therefore, there are some scenarios for A to calculate the per-diem:</w:t>
      </w:r>
    </w:p>
    <w:p w14:paraId="0AC9680F" w14:textId="77777777" w:rsidR="00711809" w:rsidRPr="005405D2" w:rsidRDefault="00711809" w:rsidP="00711809">
      <w:pPr>
        <w:pStyle w:val="ListParagraph"/>
        <w:numPr>
          <w:ilvl w:val="0"/>
          <w:numId w:val="22"/>
        </w:numPr>
        <w:spacing w:after="0" w:line="276" w:lineRule="auto"/>
        <w:jc w:val="both"/>
        <w:rPr>
          <w:rFonts w:ascii="Arial" w:hAnsi="Arial" w:cs="Arial"/>
          <w:bCs/>
          <w:color w:val="000000" w:themeColor="text1"/>
          <w:sz w:val="24"/>
          <w:szCs w:val="24"/>
        </w:rPr>
      </w:pPr>
      <w:r w:rsidRPr="005405D2">
        <w:rPr>
          <w:rFonts w:ascii="Arial" w:hAnsi="Arial" w:cs="Arial"/>
          <w:color w:val="000000" w:themeColor="text1"/>
          <w:sz w:val="24"/>
          <w:szCs w:val="24"/>
        </w:rPr>
        <w:t xml:space="preserve">A covers accommodation only in Jakarta therefore </w:t>
      </w:r>
      <w:r w:rsidRPr="005405D2">
        <w:rPr>
          <w:rFonts w:ascii="Arial" w:hAnsi="Arial" w:cs="Arial"/>
          <w:bCs/>
          <w:color w:val="000000" w:themeColor="text1"/>
          <w:sz w:val="24"/>
          <w:szCs w:val="24"/>
        </w:rPr>
        <w:t>A should deduct</w:t>
      </w:r>
      <w:r w:rsidRPr="005405D2">
        <w:rPr>
          <w:rFonts w:ascii="Arial" w:hAnsi="Arial" w:cs="Arial"/>
          <w:color w:val="000000" w:themeColor="text1"/>
          <w:sz w:val="24"/>
          <w:szCs w:val="24"/>
        </w:rPr>
        <w:t xml:space="preserve"> 50% of the DSA from 1 – 4 August 2021.</w:t>
      </w:r>
      <w:r w:rsidRPr="005405D2">
        <w:rPr>
          <w:rFonts w:ascii="Arial" w:hAnsi="Arial" w:cs="Arial"/>
          <w:bCs/>
          <w:color w:val="000000" w:themeColor="text1"/>
          <w:sz w:val="24"/>
          <w:szCs w:val="24"/>
        </w:rPr>
        <w:t xml:space="preserve"> </w:t>
      </w:r>
    </w:p>
    <w:p w14:paraId="6BA9AC03" w14:textId="77777777" w:rsidR="00711809" w:rsidRPr="005405D2" w:rsidRDefault="00711809" w:rsidP="00711809">
      <w:pPr>
        <w:pStyle w:val="ListParagraph"/>
        <w:numPr>
          <w:ilvl w:val="0"/>
          <w:numId w:val="22"/>
        </w:numPr>
        <w:spacing w:after="0" w:line="276" w:lineRule="auto"/>
        <w:jc w:val="both"/>
        <w:rPr>
          <w:rFonts w:ascii="Arial" w:hAnsi="Arial" w:cs="Arial"/>
          <w:bCs/>
          <w:color w:val="000000" w:themeColor="text1"/>
          <w:sz w:val="24"/>
          <w:szCs w:val="24"/>
        </w:rPr>
      </w:pPr>
      <w:r w:rsidRPr="005405D2">
        <w:rPr>
          <w:rFonts w:ascii="Arial" w:hAnsi="Arial" w:cs="Arial"/>
          <w:color w:val="000000" w:themeColor="text1"/>
          <w:sz w:val="24"/>
          <w:szCs w:val="24"/>
        </w:rPr>
        <w:t xml:space="preserve">A covers accommodation and lunch </w:t>
      </w:r>
      <w:r w:rsidRPr="005405D2">
        <w:rPr>
          <w:rFonts w:ascii="Arial" w:hAnsi="Arial" w:cs="Arial"/>
          <w:b/>
          <w:color w:val="000000" w:themeColor="text1"/>
          <w:sz w:val="24"/>
          <w:szCs w:val="24"/>
        </w:rPr>
        <w:t>or</w:t>
      </w:r>
      <w:r w:rsidRPr="005405D2">
        <w:rPr>
          <w:rFonts w:ascii="Arial" w:hAnsi="Arial" w:cs="Arial"/>
          <w:color w:val="000000" w:themeColor="text1"/>
          <w:sz w:val="24"/>
          <w:szCs w:val="24"/>
        </w:rPr>
        <w:t xml:space="preserve"> dinner in Jakarta, therefore A should prepare 50% of the DSA </w:t>
      </w:r>
      <w:r w:rsidRPr="005405D2">
        <w:rPr>
          <w:rFonts w:ascii="Arial" w:hAnsi="Arial" w:cs="Arial"/>
          <w:bCs/>
          <w:color w:val="000000" w:themeColor="text1"/>
          <w:sz w:val="24"/>
          <w:szCs w:val="24"/>
        </w:rPr>
        <w:t>for traveling day, and 35% of the DSA for the workshop day.</w:t>
      </w:r>
    </w:p>
    <w:p w14:paraId="6738E181" w14:textId="77777777" w:rsidR="00711809" w:rsidRPr="005405D2" w:rsidRDefault="00711809" w:rsidP="00711809">
      <w:pPr>
        <w:pStyle w:val="ListParagraph"/>
        <w:numPr>
          <w:ilvl w:val="0"/>
          <w:numId w:val="22"/>
        </w:numPr>
        <w:spacing w:after="0" w:line="276" w:lineRule="auto"/>
        <w:jc w:val="both"/>
        <w:rPr>
          <w:rFonts w:ascii="Arial" w:hAnsi="Arial" w:cs="Arial"/>
          <w:bCs/>
          <w:color w:val="000000" w:themeColor="text1"/>
          <w:sz w:val="24"/>
          <w:szCs w:val="24"/>
        </w:rPr>
      </w:pPr>
      <w:r w:rsidRPr="005405D2">
        <w:rPr>
          <w:rFonts w:ascii="Arial" w:hAnsi="Arial" w:cs="Arial"/>
          <w:bCs/>
          <w:color w:val="000000" w:themeColor="text1"/>
          <w:sz w:val="24"/>
          <w:szCs w:val="24"/>
        </w:rPr>
        <w:t>A covers accommodation, lunch, and dinner, therefore A should prepare 50% of the DSA and 20% of the DSA for the workshop day.</w:t>
      </w:r>
    </w:p>
    <w:p w14:paraId="0C2FF9CB" w14:textId="77777777" w:rsidR="00711809" w:rsidRPr="005405D2" w:rsidRDefault="00711809" w:rsidP="00711809">
      <w:pPr>
        <w:spacing w:after="0"/>
        <w:jc w:val="both"/>
        <w:rPr>
          <w:rFonts w:ascii="Arial" w:hAnsi="Arial" w:cs="Arial"/>
          <w:color w:val="000000" w:themeColor="text1"/>
          <w:sz w:val="24"/>
          <w:szCs w:val="24"/>
        </w:rPr>
      </w:pPr>
    </w:p>
    <w:p w14:paraId="278E91C0" w14:textId="77777777" w:rsidR="00711809" w:rsidRPr="005405D2" w:rsidRDefault="00711809" w:rsidP="00711809">
      <w:pPr>
        <w:spacing w:after="0"/>
        <w:jc w:val="both"/>
        <w:rPr>
          <w:rFonts w:ascii="Arial" w:hAnsi="Arial" w:cs="Arial"/>
          <w:color w:val="000000" w:themeColor="text1"/>
          <w:sz w:val="24"/>
          <w:szCs w:val="24"/>
        </w:rPr>
      </w:pPr>
      <w:r w:rsidRPr="005405D2">
        <w:rPr>
          <w:rFonts w:ascii="Arial" w:hAnsi="Arial" w:cs="Arial"/>
          <w:noProof/>
          <w:color w:val="000000" w:themeColor="text1"/>
          <w:sz w:val="24"/>
          <w:szCs w:val="24"/>
        </w:rPr>
        <w:drawing>
          <wp:anchor distT="0" distB="0" distL="114300" distR="114300" simplePos="0" relativeHeight="251661312" behindDoc="1" locked="0" layoutInCell="1" allowOverlap="1" wp14:anchorId="6BAD6B76" wp14:editId="77008680">
            <wp:simplePos x="0" y="0"/>
            <wp:positionH relativeFrom="column">
              <wp:posOffset>154745</wp:posOffset>
            </wp:positionH>
            <wp:positionV relativeFrom="paragraph">
              <wp:posOffset>391</wp:posOffset>
            </wp:positionV>
            <wp:extent cx="5731510" cy="585470"/>
            <wp:effectExtent l="0" t="0" r="2540" b="5080"/>
            <wp:wrapTight wrapText="bothSides">
              <wp:wrapPolygon edited="0">
                <wp:start x="0" y="0"/>
                <wp:lineTo x="0" y="21085"/>
                <wp:lineTo x="18451" y="21085"/>
                <wp:lineTo x="21466" y="18976"/>
                <wp:lineTo x="21538" y="14759"/>
                <wp:lineTo x="20317" y="11245"/>
                <wp:lineTo x="21466" y="11245"/>
                <wp:lineTo x="21538" y="10542"/>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585470"/>
                    </a:xfrm>
                    <a:prstGeom prst="rect">
                      <a:avLst/>
                    </a:prstGeom>
                    <a:noFill/>
                    <a:ln>
                      <a:noFill/>
                    </a:ln>
                  </pic:spPr>
                </pic:pic>
              </a:graphicData>
            </a:graphic>
          </wp:anchor>
        </w:drawing>
      </w:r>
    </w:p>
    <w:p w14:paraId="237A44A6" w14:textId="77777777" w:rsidR="00711809" w:rsidRPr="005405D2" w:rsidRDefault="00711809" w:rsidP="00711809">
      <w:pPr>
        <w:spacing w:after="0"/>
        <w:jc w:val="both"/>
        <w:rPr>
          <w:rFonts w:ascii="Arial" w:hAnsi="Arial" w:cs="Arial"/>
          <w:bCs/>
          <w:i/>
          <w:iCs/>
          <w:color w:val="000000" w:themeColor="text1"/>
          <w:sz w:val="24"/>
          <w:szCs w:val="24"/>
        </w:rPr>
      </w:pPr>
      <w:r w:rsidRPr="005405D2">
        <w:rPr>
          <w:rFonts w:ascii="Arial" w:hAnsi="Arial" w:cs="Arial"/>
          <w:bCs/>
          <w:i/>
          <w:iCs/>
          <w:color w:val="000000" w:themeColor="text1"/>
          <w:sz w:val="24"/>
          <w:szCs w:val="24"/>
        </w:rPr>
        <w:t>*50% DSA for travelling day is with the assumption that accommodation is covered by the proponent and there is no meal provided at the destination city on the traveling day. Should there be meals provided, the DSA should be deducted 15% on each meal.</w:t>
      </w:r>
    </w:p>
    <w:p w14:paraId="24A85C3D" w14:textId="77777777" w:rsidR="00711809" w:rsidRPr="005405D2" w:rsidRDefault="00711809" w:rsidP="00711809">
      <w:pPr>
        <w:ind w:left="360"/>
        <w:jc w:val="both"/>
        <w:rPr>
          <w:rFonts w:ascii="Arial" w:hAnsi="Arial" w:cs="Arial"/>
          <w:color w:val="000000" w:themeColor="text1"/>
          <w:sz w:val="24"/>
          <w:szCs w:val="24"/>
        </w:rPr>
      </w:pPr>
    </w:p>
    <w:p w14:paraId="69E75205" w14:textId="77777777" w:rsidR="00711809" w:rsidRPr="005405D2" w:rsidRDefault="00711809" w:rsidP="00711809">
      <w:pPr>
        <w:pStyle w:val="ListParagraph"/>
        <w:numPr>
          <w:ilvl w:val="0"/>
          <w:numId w:val="24"/>
        </w:numPr>
        <w:ind w:left="426" w:hanging="426"/>
        <w:jc w:val="both"/>
        <w:rPr>
          <w:rFonts w:ascii="Arial" w:hAnsi="Arial" w:cs="Arial"/>
          <w:b/>
          <w:bCs/>
          <w:color w:val="000000" w:themeColor="text1"/>
          <w:sz w:val="24"/>
          <w:szCs w:val="24"/>
        </w:rPr>
      </w:pPr>
      <w:r w:rsidRPr="005405D2">
        <w:rPr>
          <w:rFonts w:ascii="Arial" w:hAnsi="Arial" w:cs="Arial"/>
          <w:b/>
          <w:bCs/>
          <w:color w:val="000000" w:themeColor="text1"/>
          <w:sz w:val="24"/>
          <w:szCs w:val="24"/>
        </w:rPr>
        <w:t>What are the conditions where a person is not entitled to receive per-diem?</w:t>
      </w:r>
    </w:p>
    <w:p w14:paraId="6A427D0E" w14:textId="03969493"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A person shall not be entitled to receive per-diem if the activity takes place in his/her duty station. </w:t>
      </w:r>
      <w:r w:rsidR="003D5BF8" w:rsidRPr="005405D2">
        <w:rPr>
          <w:rFonts w:ascii="Arial" w:hAnsi="Arial" w:cs="Arial"/>
          <w:color w:val="000000" w:themeColor="text1"/>
          <w:sz w:val="24"/>
          <w:szCs w:val="24"/>
        </w:rPr>
        <w:t>ASEC</w:t>
      </w:r>
      <w:r w:rsidRPr="005405D2">
        <w:rPr>
          <w:rFonts w:ascii="Arial" w:hAnsi="Arial" w:cs="Arial"/>
          <w:color w:val="000000" w:themeColor="text1"/>
          <w:sz w:val="24"/>
          <w:szCs w:val="24"/>
        </w:rPr>
        <w:t xml:space="preserve"> and proponents shall ensure that per-diem be given to eligible participants.</w:t>
      </w:r>
    </w:p>
    <w:p w14:paraId="13C469DD" w14:textId="77777777" w:rsidR="00711809" w:rsidRPr="005405D2" w:rsidRDefault="00711809" w:rsidP="00711809">
      <w:pPr>
        <w:pStyle w:val="ListParagraph"/>
        <w:numPr>
          <w:ilvl w:val="0"/>
          <w:numId w:val="24"/>
        </w:numPr>
        <w:ind w:left="426" w:hanging="426"/>
        <w:jc w:val="both"/>
        <w:rPr>
          <w:rFonts w:ascii="Arial" w:hAnsi="Arial" w:cs="Arial"/>
          <w:b/>
          <w:bCs/>
          <w:color w:val="000000" w:themeColor="text1"/>
          <w:sz w:val="24"/>
          <w:szCs w:val="24"/>
        </w:rPr>
      </w:pPr>
      <w:r w:rsidRPr="005405D2">
        <w:rPr>
          <w:rFonts w:ascii="Arial" w:hAnsi="Arial" w:cs="Arial"/>
          <w:b/>
          <w:bCs/>
          <w:color w:val="000000" w:themeColor="text1"/>
          <w:sz w:val="24"/>
          <w:szCs w:val="24"/>
        </w:rPr>
        <w:t>Can per-diem be given to a person who will not stay in a hotel provided by the organizer?</w:t>
      </w:r>
    </w:p>
    <w:p w14:paraId="711E0CB6"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Participant could book their own hotel but needs to submit hotel receipt to receive 50% of per-diem. Per-diem will be deducted by 40% if no actual expenditure for accommodation is incurred.</w:t>
      </w:r>
    </w:p>
    <w:p w14:paraId="28DAA29F" w14:textId="77777777" w:rsidR="00711809" w:rsidRPr="005405D2" w:rsidRDefault="00711809" w:rsidP="00711809">
      <w:pPr>
        <w:pStyle w:val="ListParagraph"/>
        <w:numPr>
          <w:ilvl w:val="0"/>
          <w:numId w:val="24"/>
        </w:numPr>
        <w:ind w:left="426" w:hanging="426"/>
        <w:jc w:val="both"/>
        <w:rPr>
          <w:rFonts w:ascii="Arial" w:hAnsi="Arial" w:cs="Arial"/>
          <w:b/>
          <w:bCs/>
          <w:color w:val="000000" w:themeColor="text1"/>
          <w:sz w:val="24"/>
          <w:szCs w:val="24"/>
        </w:rPr>
      </w:pPr>
      <w:r w:rsidRPr="005405D2">
        <w:rPr>
          <w:rFonts w:ascii="Arial" w:hAnsi="Arial" w:cs="Arial"/>
          <w:b/>
          <w:bCs/>
          <w:color w:val="000000" w:themeColor="text1"/>
          <w:sz w:val="24"/>
          <w:szCs w:val="24"/>
        </w:rPr>
        <w:t>Can we budget all necessary costs as separate items such as accommodation and meals instead of budgeting per-diem?</w:t>
      </w:r>
    </w:p>
    <w:p w14:paraId="669D7504"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Yes, it can, if the total cost of the budget for these separate items does not exceed the UN DSA rates.</w:t>
      </w:r>
    </w:p>
    <w:p w14:paraId="419F10B1" w14:textId="77777777" w:rsidR="00711809" w:rsidRPr="005405D2" w:rsidRDefault="00711809" w:rsidP="00711809">
      <w:pPr>
        <w:pStyle w:val="ListParagraph"/>
        <w:numPr>
          <w:ilvl w:val="0"/>
          <w:numId w:val="24"/>
        </w:numPr>
        <w:ind w:left="426" w:hanging="426"/>
        <w:jc w:val="both"/>
        <w:rPr>
          <w:rFonts w:ascii="Arial" w:hAnsi="Arial" w:cs="Arial"/>
          <w:b/>
          <w:bCs/>
          <w:color w:val="000000" w:themeColor="text1"/>
          <w:sz w:val="24"/>
          <w:szCs w:val="24"/>
        </w:rPr>
      </w:pPr>
      <w:r w:rsidRPr="005405D2">
        <w:rPr>
          <w:rFonts w:ascii="Arial" w:hAnsi="Arial" w:cs="Arial"/>
          <w:b/>
          <w:bCs/>
          <w:color w:val="000000" w:themeColor="text1"/>
          <w:sz w:val="24"/>
          <w:szCs w:val="24"/>
        </w:rPr>
        <w:t>Can the consultants get per-diem in addition to their consultant fee?</w:t>
      </w:r>
    </w:p>
    <w:p w14:paraId="0E5021E8"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Yes.</w:t>
      </w:r>
    </w:p>
    <w:p w14:paraId="33317F53" w14:textId="77777777" w:rsidR="00711809" w:rsidRPr="005405D2" w:rsidRDefault="00711809" w:rsidP="00711809">
      <w:pPr>
        <w:pStyle w:val="ListParagraph"/>
        <w:numPr>
          <w:ilvl w:val="0"/>
          <w:numId w:val="24"/>
        </w:numPr>
        <w:ind w:left="426" w:hanging="426"/>
        <w:jc w:val="both"/>
        <w:rPr>
          <w:rFonts w:ascii="Arial" w:hAnsi="Arial" w:cs="Arial"/>
          <w:b/>
          <w:bCs/>
          <w:color w:val="000000" w:themeColor="text1"/>
          <w:sz w:val="24"/>
          <w:szCs w:val="24"/>
        </w:rPr>
      </w:pPr>
      <w:r w:rsidRPr="005405D2">
        <w:rPr>
          <w:rFonts w:ascii="Arial" w:hAnsi="Arial" w:cs="Arial"/>
          <w:b/>
          <w:bCs/>
          <w:color w:val="000000" w:themeColor="text1"/>
          <w:sz w:val="24"/>
          <w:szCs w:val="24"/>
        </w:rPr>
        <w:t>Is a receipt (supporting document) necessary for per-diem payment?</w:t>
      </w:r>
    </w:p>
    <w:p w14:paraId="0CEE55EB"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Yes. Signature of recipients receiving per-diem are necessary.</w:t>
      </w:r>
    </w:p>
    <w:p w14:paraId="2E62C5C7" w14:textId="77777777" w:rsidR="00711809" w:rsidRPr="005405D2" w:rsidRDefault="00711809" w:rsidP="00711809">
      <w:pPr>
        <w:pStyle w:val="ListParagraph"/>
        <w:numPr>
          <w:ilvl w:val="0"/>
          <w:numId w:val="24"/>
        </w:numPr>
        <w:ind w:left="426" w:hanging="426"/>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Can per-diem be adjusted to a </w:t>
      </w:r>
      <w:r w:rsidRPr="005405D2">
        <w:rPr>
          <w:rFonts w:ascii="Arial" w:hAnsi="Arial" w:cs="Arial"/>
          <w:b/>
          <w:bCs/>
          <w:noProof/>
          <w:color w:val="000000" w:themeColor="text1"/>
          <w:sz w:val="24"/>
          <w:szCs w:val="24"/>
        </w:rPr>
        <w:t>higher</w:t>
      </w:r>
      <w:r w:rsidRPr="005405D2">
        <w:rPr>
          <w:rFonts w:ascii="Arial" w:hAnsi="Arial" w:cs="Arial"/>
          <w:b/>
          <w:bCs/>
          <w:color w:val="000000" w:themeColor="text1"/>
          <w:sz w:val="24"/>
          <w:szCs w:val="24"/>
        </w:rPr>
        <w:t xml:space="preserve">/lower rate if the venue of an event is changed from the </w:t>
      </w:r>
      <w:r w:rsidRPr="005405D2">
        <w:rPr>
          <w:rFonts w:ascii="Arial" w:hAnsi="Arial" w:cs="Arial"/>
          <w:b/>
          <w:bCs/>
          <w:noProof/>
          <w:color w:val="000000" w:themeColor="text1"/>
          <w:sz w:val="24"/>
          <w:szCs w:val="24"/>
        </w:rPr>
        <w:t>originally</w:t>
      </w:r>
      <w:r w:rsidRPr="005405D2">
        <w:rPr>
          <w:rFonts w:ascii="Arial" w:hAnsi="Arial" w:cs="Arial"/>
          <w:b/>
          <w:bCs/>
          <w:color w:val="000000" w:themeColor="text1"/>
          <w:sz w:val="24"/>
          <w:szCs w:val="24"/>
        </w:rPr>
        <w:t xml:space="preserve"> approved one in the proposal?</w:t>
      </w:r>
    </w:p>
    <w:p w14:paraId="1E4A3FFB" w14:textId="06CF5073"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Yes, it can, if the proponent obtains prior approval from </w:t>
      </w:r>
      <w:r w:rsidR="003D5BF8" w:rsidRPr="005405D2">
        <w:rPr>
          <w:rFonts w:ascii="Arial" w:hAnsi="Arial" w:cs="Arial"/>
          <w:color w:val="000000" w:themeColor="text1"/>
          <w:sz w:val="24"/>
          <w:szCs w:val="24"/>
        </w:rPr>
        <w:t>ASEC</w:t>
      </w:r>
      <w:r w:rsidRPr="005405D2">
        <w:rPr>
          <w:rFonts w:ascii="Arial" w:hAnsi="Arial" w:cs="Arial"/>
          <w:color w:val="000000" w:themeColor="text1"/>
          <w:sz w:val="24"/>
          <w:szCs w:val="24"/>
        </w:rPr>
        <w:t>. The proponent is requested to attach the DSA rates of the year of implementation in the Financial Report.</w:t>
      </w:r>
    </w:p>
    <w:p w14:paraId="21854E1C" w14:textId="77777777" w:rsidR="00711809" w:rsidRPr="005405D2" w:rsidRDefault="00711809" w:rsidP="00711809">
      <w:pPr>
        <w:pStyle w:val="ListParagraph"/>
        <w:numPr>
          <w:ilvl w:val="0"/>
          <w:numId w:val="24"/>
        </w:numPr>
        <w:ind w:left="426" w:hanging="426"/>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Should per-diem be adjusted to </w:t>
      </w:r>
      <w:r w:rsidRPr="005405D2">
        <w:rPr>
          <w:rFonts w:ascii="Arial" w:hAnsi="Arial" w:cs="Arial"/>
          <w:b/>
          <w:bCs/>
          <w:noProof/>
          <w:color w:val="000000" w:themeColor="text1"/>
          <w:sz w:val="24"/>
          <w:szCs w:val="24"/>
        </w:rPr>
        <w:t>the actual</w:t>
      </w:r>
      <w:r w:rsidRPr="005405D2">
        <w:rPr>
          <w:rFonts w:ascii="Arial" w:hAnsi="Arial" w:cs="Arial"/>
          <w:b/>
          <w:bCs/>
          <w:color w:val="000000" w:themeColor="text1"/>
          <w:sz w:val="24"/>
          <w:szCs w:val="24"/>
        </w:rPr>
        <w:t xml:space="preserve"> UN DSA rates for </w:t>
      </w:r>
      <w:r w:rsidRPr="005405D2">
        <w:rPr>
          <w:rFonts w:ascii="Arial" w:hAnsi="Arial" w:cs="Arial"/>
          <w:b/>
          <w:bCs/>
          <w:noProof/>
          <w:color w:val="000000" w:themeColor="text1"/>
          <w:sz w:val="24"/>
          <w:szCs w:val="24"/>
        </w:rPr>
        <w:t xml:space="preserve">the </w:t>
      </w:r>
      <w:r w:rsidRPr="005405D2">
        <w:rPr>
          <w:rFonts w:ascii="Arial" w:hAnsi="Arial" w:cs="Arial"/>
          <w:b/>
          <w:bCs/>
          <w:color w:val="000000" w:themeColor="text1"/>
          <w:sz w:val="24"/>
          <w:szCs w:val="24"/>
        </w:rPr>
        <w:t xml:space="preserve">year of implementation and beyond when the </w:t>
      </w:r>
      <w:r w:rsidRPr="005405D2">
        <w:rPr>
          <w:rFonts w:ascii="Arial" w:hAnsi="Arial" w:cs="Arial"/>
          <w:b/>
          <w:bCs/>
          <w:noProof/>
          <w:color w:val="000000" w:themeColor="text1"/>
          <w:sz w:val="24"/>
          <w:szCs w:val="24"/>
        </w:rPr>
        <w:t>rate</w:t>
      </w:r>
      <w:r w:rsidRPr="005405D2">
        <w:rPr>
          <w:rFonts w:ascii="Arial" w:hAnsi="Arial" w:cs="Arial"/>
          <w:b/>
          <w:bCs/>
          <w:color w:val="000000" w:themeColor="text1"/>
          <w:sz w:val="24"/>
          <w:szCs w:val="24"/>
        </w:rPr>
        <w:t xml:space="preserve"> has to be changed from that at the time of the budget proposal/approval?</w:t>
      </w:r>
    </w:p>
    <w:p w14:paraId="12125E6B"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Yes, the proponent is requested to explain the variance in the Financial Report submitted.</w:t>
      </w:r>
    </w:p>
    <w:p w14:paraId="65BCE4F8" w14:textId="77777777" w:rsidR="00711809" w:rsidRPr="005405D2" w:rsidRDefault="00711809" w:rsidP="00711809">
      <w:pPr>
        <w:spacing w:after="0"/>
        <w:jc w:val="both"/>
        <w:rPr>
          <w:rFonts w:ascii="Arial" w:hAnsi="Arial" w:cs="Arial"/>
          <w:color w:val="000000" w:themeColor="text1"/>
          <w:sz w:val="24"/>
          <w:szCs w:val="24"/>
        </w:rPr>
      </w:pPr>
    </w:p>
    <w:p w14:paraId="1AA8DD7B" w14:textId="77777777" w:rsidR="00711809" w:rsidRPr="005405D2" w:rsidRDefault="00711809" w:rsidP="00711809">
      <w:pPr>
        <w:pStyle w:val="ListParagraph"/>
        <w:numPr>
          <w:ilvl w:val="0"/>
          <w:numId w:val="24"/>
        </w:numPr>
        <w:spacing w:after="0" w:line="276" w:lineRule="auto"/>
        <w:ind w:left="426" w:hanging="426"/>
        <w:jc w:val="both"/>
        <w:rPr>
          <w:rFonts w:ascii="Arial" w:hAnsi="Arial" w:cs="Arial"/>
          <w:b/>
          <w:bCs/>
          <w:color w:val="000000" w:themeColor="text1"/>
          <w:sz w:val="24"/>
          <w:szCs w:val="24"/>
        </w:rPr>
      </w:pPr>
      <w:r w:rsidRPr="005405D2">
        <w:rPr>
          <w:rFonts w:ascii="Arial" w:hAnsi="Arial" w:cs="Arial"/>
          <w:b/>
          <w:bCs/>
          <w:color w:val="000000" w:themeColor="text1"/>
          <w:sz w:val="24"/>
          <w:szCs w:val="24"/>
        </w:rPr>
        <w:t>Where could we find the UN DSA rates for (city/country, state)?</w:t>
      </w:r>
    </w:p>
    <w:p w14:paraId="5B4573ED" w14:textId="77777777" w:rsidR="00711809" w:rsidRPr="005405D2" w:rsidRDefault="00711809" w:rsidP="00711809">
      <w:pPr>
        <w:spacing w:after="0"/>
        <w:jc w:val="both"/>
        <w:rPr>
          <w:rFonts w:ascii="Arial" w:hAnsi="Arial" w:cs="Arial"/>
          <w:color w:val="000000" w:themeColor="text1"/>
          <w:sz w:val="24"/>
          <w:szCs w:val="24"/>
        </w:rPr>
      </w:pPr>
      <w:r w:rsidRPr="005405D2">
        <w:rPr>
          <w:rFonts w:ascii="Arial" w:hAnsi="Arial" w:cs="Arial"/>
          <w:color w:val="000000" w:themeColor="text1"/>
          <w:sz w:val="24"/>
          <w:szCs w:val="24"/>
        </w:rPr>
        <w:t xml:space="preserve">       </w:t>
      </w:r>
    </w:p>
    <w:p w14:paraId="127D2670" w14:textId="77777777" w:rsidR="00711809" w:rsidRPr="005405D2" w:rsidRDefault="00711809" w:rsidP="00711809">
      <w:pPr>
        <w:spacing w:after="0"/>
        <w:ind w:left="360"/>
        <w:jc w:val="both"/>
        <w:rPr>
          <w:rFonts w:ascii="Arial" w:hAnsi="Arial" w:cs="Arial"/>
          <w:color w:val="000000" w:themeColor="text1"/>
          <w:sz w:val="24"/>
          <w:szCs w:val="24"/>
        </w:rPr>
      </w:pPr>
      <w:r w:rsidRPr="005405D2">
        <w:rPr>
          <w:rFonts w:ascii="Arial" w:hAnsi="Arial" w:cs="Arial"/>
          <w:color w:val="000000" w:themeColor="text1"/>
          <w:sz w:val="24"/>
          <w:szCs w:val="24"/>
        </w:rPr>
        <w:t>The Proponent could find the UN DSA rates here</w:t>
      </w:r>
      <w:r w:rsidRPr="005405D2" w:rsidDel="00BB4018">
        <w:rPr>
          <w:rFonts w:ascii="Arial" w:hAnsi="Arial" w:cs="Arial"/>
          <w:color w:val="000000" w:themeColor="text1"/>
          <w:sz w:val="24"/>
          <w:szCs w:val="24"/>
        </w:rPr>
        <w:t xml:space="preserve"> </w:t>
      </w:r>
      <w:hyperlink r:id="rId10" w:history="1">
        <w:r w:rsidRPr="005405D2">
          <w:rPr>
            <w:rStyle w:val="Hyperlink"/>
            <w:rFonts w:ascii="Arial" w:hAnsi="Arial" w:cs="Arial"/>
            <w:color w:val="000000" w:themeColor="text1"/>
            <w:sz w:val="24"/>
            <w:szCs w:val="24"/>
          </w:rPr>
          <w:t>https://icsc.un.org/</w:t>
        </w:r>
      </w:hyperlink>
    </w:p>
    <w:p w14:paraId="66385A45" w14:textId="77777777" w:rsidR="00711809" w:rsidRPr="005405D2" w:rsidRDefault="00711809" w:rsidP="00711809">
      <w:pPr>
        <w:jc w:val="both"/>
        <w:rPr>
          <w:rFonts w:ascii="Arial" w:hAnsi="Arial" w:cs="Arial"/>
          <w:b/>
          <w:color w:val="000000" w:themeColor="text1"/>
          <w:sz w:val="24"/>
          <w:szCs w:val="24"/>
        </w:rPr>
      </w:pPr>
    </w:p>
    <w:p w14:paraId="1AEC0321" w14:textId="77777777" w:rsidR="00711809" w:rsidRPr="005405D2" w:rsidRDefault="00711809" w:rsidP="00711809">
      <w:pPr>
        <w:ind w:left="360"/>
        <w:jc w:val="both"/>
        <w:rPr>
          <w:rFonts w:ascii="Arial" w:hAnsi="Arial" w:cs="Arial"/>
          <w:b/>
          <w:color w:val="000000" w:themeColor="text1"/>
          <w:sz w:val="24"/>
          <w:szCs w:val="24"/>
          <w:u w:val="single"/>
        </w:rPr>
      </w:pPr>
      <w:r w:rsidRPr="005405D2">
        <w:rPr>
          <w:rFonts w:ascii="Arial" w:hAnsi="Arial" w:cs="Arial"/>
          <w:b/>
          <w:color w:val="000000" w:themeColor="text1"/>
          <w:sz w:val="24"/>
          <w:szCs w:val="24"/>
          <w:u w:val="single"/>
        </w:rPr>
        <w:lastRenderedPageBreak/>
        <w:t>Personnel Cost</w:t>
      </w:r>
    </w:p>
    <w:p w14:paraId="6B40B857" w14:textId="77777777" w:rsidR="00711809" w:rsidRPr="005405D2" w:rsidRDefault="00711809" w:rsidP="00711809">
      <w:pPr>
        <w:pStyle w:val="ListParagraph"/>
        <w:numPr>
          <w:ilvl w:val="0"/>
          <w:numId w:val="15"/>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What </w:t>
      </w:r>
      <w:r w:rsidRPr="005405D2">
        <w:rPr>
          <w:rFonts w:ascii="Arial" w:hAnsi="Arial" w:cs="Arial"/>
          <w:b/>
          <w:bCs/>
          <w:noProof/>
          <w:color w:val="000000" w:themeColor="text1"/>
          <w:sz w:val="24"/>
          <w:szCs w:val="24"/>
        </w:rPr>
        <w:t>is the personnel cost</w:t>
      </w:r>
      <w:r w:rsidRPr="005405D2">
        <w:rPr>
          <w:rFonts w:ascii="Arial" w:hAnsi="Arial" w:cs="Arial"/>
          <w:b/>
          <w:bCs/>
          <w:color w:val="000000" w:themeColor="text1"/>
          <w:sz w:val="24"/>
          <w:szCs w:val="24"/>
        </w:rPr>
        <w:t>?</w:t>
      </w:r>
    </w:p>
    <w:p w14:paraId="2CECDA04" w14:textId="4D914C79"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Personnel cost refers to remuneration for a project staff of the </w:t>
      </w:r>
      <w:r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 funded projects </w:t>
      </w:r>
      <w:r w:rsidRPr="005405D2">
        <w:rPr>
          <w:rFonts w:ascii="Arial" w:hAnsi="Arial" w:cs="Arial"/>
          <w:noProof/>
          <w:color w:val="000000" w:themeColor="text1"/>
          <w:sz w:val="24"/>
          <w:szCs w:val="24"/>
        </w:rPr>
        <w:t>who</w:t>
      </w:r>
      <w:r w:rsidRPr="005405D2">
        <w:rPr>
          <w:rFonts w:ascii="Arial" w:hAnsi="Arial" w:cs="Arial"/>
          <w:color w:val="000000" w:themeColor="text1"/>
          <w:sz w:val="24"/>
          <w:szCs w:val="24"/>
        </w:rPr>
        <w:t xml:space="preserve"> are involved in  day-to-day operation/management/administration of the project. They could be newly recruited staff. In case the proponent considers recruiting new staff for the project implementation, the recruitment plan and ToR should be included in the project proposal annexes. The remuneration of newly hired staff should be included in project activity cost, while remuneration cost of existing staff should be included in </w:t>
      </w:r>
      <w:r w:rsidRPr="005405D2">
        <w:rPr>
          <w:rFonts w:ascii="Arial" w:hAnsi="Arial" w:cs="Arial"/>
          <w:noProof/>
          <w:color w:val="000000" w:themeColor="text1"/>
          <w:sz w:val="24"/>
          <w:szCs w:val="24"/>
        </w:rPr>
        <w:t>the Operational</w:t>
      </w:r>
      <w:r w:rsidRPr="005405D2">
        <w:rPr>
          <w:rFonts w:ascii="Arial" w:hAnsi="Arial" w:cs="Arial"/>
          <w:color w:val="000000" w:themeColor="text1"/>
          <w:sz w:val="24"/>
          <w:szCs w:val="24"/>
        </w:rPr>
        <w:t xml:space="preserve"> Cost.</w:t>
      </w:r>
    </w:p>
    <w:p w14:paraId="1574A166" w14:textId="6E80630C" w:rsidR="00711809" w:rsidRPr="005405D2" w:rsidRDefault="00711809" w:rsidP="00711809">
      <w:pPr>
        <w:pStyle w:val="ListParagraph"/>
        <w:numPr>
          <w:ilvl w:val="0"/>
          <w:numId w:val="15"/>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Who can be project staff of the </w:t>
      </w:r>
      <w:r w:rsidRPr="005405D2">
        <w:rPr>
          <w:rFonts w:ascii="Arial" w:hAnsi="Arial" w:cs="Arial"/>
          <w:b/>
          <w:bCs/>
          <w:color w:val="000000" w:themeColor="text1"/>
          <w:sz w:val="24"/>
          <w:szCs w:val="24"/>
        </w:rPr>
        <w:t>AKEC</w:t>
      </w:r>
      <w:r w:rsidRPr="005405D2">
        <w:rPr>
          <w:rFonts w:ascii="Arial" w:hAnsi="Arial" w:cs="Arial"/>
          <w:b/>
          <w:bCs/>
          <w:color w:val="000000" w:themeColor="text1"/>
          <w:sz w:val="24"/>
          <w:szCs w:val="24"/>
        </w:rPr>
        <w:t xml:space="preserve"> projects?</w:t>
      </w:r>
    </w:p>
    <w:p w14:paraId="366086A5" w14:textId="08003BE6"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Project staff of the </w:t>
      </w:r>
      <w:r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 projects must be either ASEAN or ROK nationals.</w:t>
      </w:r>
    </w:p>
    <w:p w14:paraId="301A3173" w14:textId="77777777" w:rsidR="00711809" w:rsidRPr="005405D2" w:rsidRDefault="00711809" w:rsidP="00711809">
      <w:pPr>
        <w:pStyle w:val="ListParagraph"/>
        <w:numPr>
          <w:ilvl w:val="0"/>
          <w:numId w:val="15"/>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What is the </w:t>
      </w:r>
      <w:r w:rsidRPr="005405D2">
        <w:rPr>
          <w:rFonts w:ascii="Arial" w:hAnsi="Arial" w:cs="Arial"/>
          <w:b/>
          <w:bCs/>
          <w:noProof/>
          <w:color w:val="000000" w:themeColor="text1"/>
          <w:sz w:val="24"/>
          <w:szCs w:val="24"/>
        </w:rPr>
        <w:t>remuneration</w:t>
      </w:r>
      <w:r w:rsidRPr="005405D2">
        <w:rPr>
          <w:rFonts w:ascii="Arial" w:hAnsi="Arial" w:cs="Arial"/>
          <w:b/>
          <w:bCs/>
          <w:color w:val="000000" w:themeColor="text1"/>
          <w:sz w:val="24"/>
          <w:szCs w:val="24"/>
        </w:rPr>
        <w:t xml:space="preserve"> standard for the project staff?</w:t>
      </w:r>
    </w:p>
    <w:p w14:paraId="77E7C385"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For newly recruited staff, the salary scale should follow the recommended salary stipulated in the pro-forma cost.</w:t>
      </w:r>
    </w:p>
    <w:p w14:paraId="1144AEBE" w14:textId="725EACF3" w:rsidR="00711809" w:rsidRPr="005405D2" w:rsidRDefault="00711809" w:rsidP="00711809">
      <w:pPr>
        <w:pStyle w:val="ListParagraph"/>
        <w:numPr>
          <w:ilvl w:val="0"/>
          <w:numId w:val="15"/>
        </w:numPr>
        <w:spacing w:after="0" w:line="276" w:lineRule="auto"/>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Could </w:t>
      </w:r>
      <w:r w:rsidRPr="005405D2">
        <w:rPr>
          <w:rFonts w:ascii="Arial" w:hAnsi="Arial" w:cs="Arial"/>
          <w:b/>
          <w:bCs/>
          <w:color w:val="000000" w:themeColor="text1"/>
          <w:sz w:val="24"/>
          <w:szCs w:val="24"/>
        </w:rPr>
        <w:t>AKEC</w:t>
      </w:r>
      <w:r w:rsidRPr="005405D2">
        <w:rPr>
          <w:rFonts w:ascii="Arial" w:hAnsi="Arial" w:cs="Arial"/>
          <w:b/>
          <w:bCs/>
          <w:color w:val="000000" w:themeColor="text1"/>
          <w:sz w:val="24"/>
          <w:szCs w:val="24"/>
        </w:rPr>
        <w:t xml:space="preserve"> cover insurance of staff?</w:t>
      </w:r>
    </w:p>
    <w:p w14:paraId="12F07862" w14:textId="77777777" w:rsidR="00711809" w:rsidRPr="005405D2" w:rsidRDefault="00711809" w:rsidP="00711809">
      <w:pPr>
        <w:pStyle w:val="ListParagraph"/>
        <w:spacing w:after="0" w:line="276" w:lineRule="auto"/>
        <w:ind w:left="360"/>
        <w:jc w:val="both"/>
        <w:rPr>
          <w:rFonts w:ascii="Arial" w:hAnsi="Arial" w:cs="Arial"/>
          <w:color w:val="000000" w:themeColor="text1"/>
          <w:sz w:val="24"/>
          <w:szCs w:val="24"/>
        </w:rPr>
      </w:pPr>
    </w:p>
    <w:p w14:paraId="2E46F469" w14:textId="7C65FC5F" w:rsidR="00711809" w:rsidRPr="005405D2" w:rsidRDefault="00711809" w:rsidP="00711809">
      <w:pPr>
        <w:pStyle w:val="ListParagraph"/>
        <w:spacing w:after="0" w:line="276" w:lineRule="auto"/>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The </w:t>
      </w:r>
      <w:r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 grant could be utilized to cover insurance such as health and unemployed insurance as well as pension as part of remuneration package for a staff based on the requirement of the country where the staff is based. Prior consultation with </w:t>
      </w:r>
      <w:r w:rsidR="003D5BF8" w:rsidRPr="005405D2">
        <w:rPr>
          <w:rFonts w:ascii="Arial" w:hAnsi="Arial" w:cs="Arial"/>
          <w:color w:val="000000" w:themeColor="text1"/>
          <w:sz w:val="24"/>
          <w:szCs w:val="24"/>
        </w:rPr>
        <w:t>ASEC</w:t>
      </w:r>
      <w:r w:rsidRPr="005405D2">
        <w:rPr>
          <w:rFonts w:ascii="Arial" w:hAnsi="Arial" w:cs="Arial"/>
          <w:color w:val="000000" w:themeColor="text1"/>
          <w:sz w:val="24"/>
          <w:szCs w:val="24"/>
        </w:rPr>
        <w:t xml:space="preserve"> is highly recommended.</w:t>
      </w:r>
    </w:p>
    <w:p w14:paraId="731B2B72" w14:textId="77777777" w:rsidR="00711809" w:rsidRPr="005405D2" w:rsidRDefault="00711809" w:rsidP="00711809">
      <w:pPr>
        <w:ind w:left="360"/>
        <w:jc w:val="both"/>
        <w:rPr>
          <w:rFonts w:ascii="Arial" w:hAnsi="Arial" w:cs="Arial"/>
          <w:color w:val="000000" w:themeColor="text1"/>
          <w:sz w:val="24"/>
          <w:szCs w:val="24"/>
        </w:rPr>
      </w:pPr>
    </w:p>
    <w:p w14:paraId="745EA34E" w14:textId="77777777" w:rsidR="00711809" w:rsidRPr="005405D2" w:rsidRDefault="00711809" w:rsidP="00711809">
      <w:pPr>
        <w:jc w:val="both"/>
        <w:rPr>
          <w:rFonts w:ascii="Arial" w:hAnsi="Arial" w:cs="Arial"/>
          <w:b/>
          <w:color w:val="000000" w:themeColor="text1"/>
          <w:sz w:val="24"/>
          <w:szCs w:val="24"/>
          <w:u w:val="single"/>
        </w:rPr>
      </w:pPr>
      <w:r w:rsidRPr="005405D2">
        <w:rPr>
          <w:rFonts w:ascii="Arial" w:hAnsi="Arial" w:cs="Arial"/>
          <w:b/>
          <w:color w:val="000000" w:themeColor="text1"/>
          <w:sz w:val="24"/>
          <w:szCs w:val="24"/>
          <w:u w:val="single"/>
        </w:rPr>
        <w:t>Operational Cost</w:t>
      </w:r>
    </w:p>
    <w:p w14:paraId="6DABE0F1" w14:textId="77777777" w:rsidR="00711809" w:rsidRPr="005405D2" w:rsidRDefault="00711809" w:rsidP="00711809">
      <w:pPr>
        <w:pStyle w:val="ListParagraph"/>
        <w:numPr>
          <w:ilvl w:val="0"/>
          <w:numId w:val="14"/>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What is Operational Cost?</w:t>
      </w:r>
    </w:p>
    <w:p w14:paraId="75E17642"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The Operational Cost is the expenses related to maintenance and administration of </w:t>
      </w:r>
      <w:r w:rsidRPr="005405D2">
        <w:rPr>
          <w:rFonts w:ascii="Arial" w:hAnsi="Arial" w:cs="Arial"/>
          <w:noProof/>
          <w:color w:val="000000" w:themeColor="text1"/>
          <w:sz w:val="24"/>
          <w:szCs w:val="24"/>
        </w:rPr>
        <w:t>programmes/projects</w:t>
      </w:r>
      <w:r w:rsidRPr="005405D2">
        <w:rPr>
          <w:rFonts w:ascii="Arial" w:hAnsi="Arial" w:cs="Arial"/>
          <w:color w:val="000000" w:themeColor="text1"/>
          <w:sz w:val="24"/>
          <w:szCs w:val="24"/>
        </w:rPr>
        <w:t>. It can be utilized to cover existing staff’s salary, rental fee, maintenance fee, bank transfer fee, etc.</w:t>
      </w:r>
    </w:p>
    <w:p w14:paraId="6582B3CA" w14:textId="77777777" w:rsidR="00711809" w:rsidRPr="005405D2" w:rsidRDefault="00711809" w:rsidP="00711809">
      <w:pPr>
        <w:pStyle w:val="ListParagraph"/>
        <w:numPr>
          <w:ilvl w:val="0"/>
          <w:numId w:val="14"/>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Can the proponent purchase any equipment or electronics such as </w:t>
      </w:r>
      <w:r w:rsidRPr="005405D2">
        <w:rPr>
          <w:rFonts w:ascii="Arial" w:hAnsi="Arial" w:cs="Arial"/>
          <w:b/>
          <w:bCs/>
          <w:noProof/>
          <w:color w:val="000000" w:themeColor="text1"/>
          <w:sz w:val="24"/>
          <w:szCs w:val="24"/>
        </w:rPr>
        <w:t>a laptop</w:t>
      </w:r>
      <w:r w:rsidRPr="005405D2">
        <w:rPr>
          <w:rFonts w:ascii="Arial" w:hAnsi="Arial" w:cs="Arial"/>
          <w:b/>
          <w:bCs/>
          <w:color w:val="000000" w:themeColor="text1"/>
          <w:sz w:val="24"/>
          <w:szCs w:val="24"/>
        </w:rPr>
        <w:t xml:space="preserve"> or camera?</w:t>
      </w:r>
    </w:p>
    <w:p w14:paraId="62384949" w14:textId="726B6C5D"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The </w:t>
      </w:r>
      <w:r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 could not be budgeted for any procurement of office equipment. The proponent could only charge the </w:t>
      </w:r>
      <w:r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 for </w:t>
      </w:r>
      <w:r w:rsidRPr="005405D2">
        <w:rPr>
          <w:rFonts w:ascii="Arial" w:hAnsi="Arial" w:cs="Arial"/>
          <w:noProof/>
          <w:color w:val="000000" w:themeColor="text1"/>
          <w:sz w:val="24"/>
          <w:szCs w:val="24"/>
        </w:rPr>
        <w:t>the rental</w:t>
      </w:r>
      <w:r w:rsidRPr="005405D2">
        <w:rPr>
          <w:rFonts w:ascii="Arial" w:hAnsi="Arial" w:cs="Arial"/>
          <w:color w:val="000000" w:themeColor="text1"/>
          <w:sz w:val="24"/>
          <w:szCs w:val="24"/>
        </w:rPr>
        <w:t xml:space="preserve"> cost of equipment or electronics which are considered crucial for the project implementation.</w:t>
      </w:r>
    </w:p>
    <w:p w14:paraId="24606DDB" w14:textId="77777777" w:rsidR="00711809" w:rsidRPr="005405D2" w:rsidRDefault="00711809" w:rsidP="00711809">
      <w:pPr>
        <w:ind w:left="360"/>
        <w:jc w:val="both"/>
        <w:rPr>
          <w:rFonts w:ascii="Arial" w:hAnsi="Arial" w:cs="Arial"/>
          <w:color w:val="000000" w:themeColor="text1"/>
          <w:sz w:val="24"/>
          <w:szCs w:val="24"/>
        </w:rPr>
      </w:pPr>
    </w:p>
    <w:p w14:paraId="22633976" w14:textId="77777777" w:rsidR="00711809" w:rsidRPr="005405D2" w:rsidRDefault="00711809" w:rsidP="00711809">
      <w:pPr>
        <w:spacing w:after="0"/>
        <w:ind w:left="360"/>
        <w:jc w:val="both"/>
        <w:rPr>
          <w:rFonts w:ascii="Arial" w:hAnsi="Arial" w:cs="Arial"/>
          <w:b/>
          <w:color w:val="000000" w:themeColor="text1"/>
          <w:sz w:val="24"/>
          <w:szCs w:val="24"/>
          <w:u w:val="single"/>
        </w:rPr>
      </w:pPr>
      <w:r w:rsidRPr="005405D2">
        <w:rPr>
          <w:rFonts w:ascii="Arial" w:hAnsi="Arial" w:cs="Arial"/>
          <w:b/>
          <w:color w:val="000000" w:themeColor="text1"/>
          <w:sz w:val="24"/>
          <w:szCs w:val="24"/>
          <w:u w:val="single"/>
        </w:rPr>
        <w:t>Contingency cost</w:t>
      </w:r>
    </w:p>
    <w:p w14:paraId="53A0219B" w14:textId="77777777" w:rsidR="00711809" w:rsidRPr="005405D2" w:rsidRDefault="00711809" w:rsidP="00711809">
      <w:pPr>
        <w:spacing w:after="0"/>
        <w:ind w:left="360"/>
        <w:jc w:val="both"/>
        <w:rPr>
          <w:rFonts w:ascii="Arial" w:hAnsi="Arial" w:cs="Arial"/>
          <w:b/>
          <w:color w:val="000000" w:themeColor="text1"/>
          <w:sz w:val="24"/>
          <w:szCs w:val="24"/>
          <w:u w:val="single"/>
        </w:rPr>
      </w:pPr>
    </w:p>
    <w:p w14:paraId="41362AEC" w14:textId="77777777" w:rsidR="00711809" w:rsidRPr="005405D2" w:rsidRDefault="00711809" w:rsidP="00711809">
      <w:pPr>
        <w:pStyle w:val="ListParagraph"/>
        <w:numPr>
          <w:ilvl w:val="0"/>
          <w:numId w:val="16"/>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What type of cost can be charged to Contingency Cost?</w:t>
      </w:r>
    </w:p>
    <w:p w14:paraId="561983FD"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The Contingency Cost can only be utilized for the expenditure occurred due to unexpected events, such as currency fluctuation, price increase but cannot cover personnel and administrative </w:t>
      </w:r>
      <w:r w:rsidRPr="005405D2">
        <w:rPr>
          <w:rFonts w:ascii="Arial" w:hAnsi="Arial" w:cs="Arial"/>
          <w:noProof/>
          <w:color w:val="000000" w:themeColor="text1"/>
          <w:sz w:val="24"/>
          <w:szCs w:val="24"/>
        </w:rPr>
        <w:t>cost</w:t>
      </w:r>
      <w:r w:rsidRPr="005405D2">
        <w:rPr>
          <w:rFonts w:ascii="Arial" w:hAnsi="Arial" w:cs="Arial"/>
          <w:color w:val="000000" w:themeColor="text1"/>
          <w:sz w:val="24"/>
          <w:szCs w:val="24"/>
        </w:rPr>
        <w:t>.</w:t>
      </w:r>
    </w:p>
    <w:p w14:paraId="2BE95C19" w14:textId="77777777" w:rsidR="00711809" w:rsidRPr="005405D2" w:rsidRDefault="00711809" w:rsidP="00711809">
      <w:pPr>
        <w:pStyle w:val="ListParagraph"/>
        <w:numPr>
          <w:ilvl w:val="0"/>
          <w:numId w:val="16"/>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What is the procedure to use Contingency Cost?</w:t>
      </w:r>
    </w:p>
    <w:p w14:paraId="327F0718" w14:textId="76709020"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Prior consultation with </w:t>
      </w:r>
      <w:r w:rsidR="003D5BF8" w:rsidRPr="005405D2">
        <w:rPr>
          <w:rFonts w:ascii="Arial" w:hAnsi="Arial" w:cs="Arial"/>
          <w:color w:val="000000" w:themeColor="text1"/>
          <w:sz w:val="24"/>
          <w:szCs w:val="24"/>
        </w:rPr>
        <w:t>ASEC</w:t>
      </w:r>
      <w:r w:rsidRPr="005405D2">
        <w:rPr>
          <w:rFonts w:ascii="Arial" w:hAnsi="Arial" w:cs="Arial"/>
          <w:color w:val="000000" w:themeColor="text1"/>
          <w:sz w:val="24"/>
          <w:szCs w:val="24"/>
        </w:rPr>
        <w:t xml:space="preserve"> is required to use the Contingency Cost. The approval email or letter should be attached to the Financial Report. The justification for the use of the Contingency Cost should be provided in the Financial Report.</w:t>
      </w:r>
    </w:p>
    <w:p w14:paraId="4E3FFFA8" w14:textId="77777777" w:rsidR="00711809" w:rsidRPr="005405D2" w:rsidRDefault="00711809" w:rsidP="00711809">
      <w:pPr>
        <w:pStyle w:val="ListParagraph"/>
        <w:numPr>
          <w:ilvl w:val="0"/>
          <w:numId w:val="16"/>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If there is any remaining balance after the implementation of </w:t>
      </w:r>
      <w:r w:rsidRPr="005405D2">
        <w:rPr>
          <w:rFonts w:ascii="Arial" w:hAnsi="Arial" w:cs="Arial"/>
          <w:b/>
          <w:bCs/>
          <w:noProof/>
          <w:color w:val="000000" w:themeColor="text1"/>
          <w:sz w:val="24"/>
          <w:szCs w:val="24"/>
        </w:rPr>
        <w:t>the programmes/projects</w:t>
      </w:r>
      <w:r w:rsidRPr="005405D2">
        <w:rPr>
          <w:rFonts w:ascii="Arial" w:hAnsi="Arial" w:cs="Arial"/>
          <w:b/>
          <w:bCs/>
          <w:color w:val="000000" w:themeColor="text1"/>
          <w:sz w:val="24"/>
          <w:szCs w:val="24"/>
        </w:rPr>
        <w:t>, should it be returned?</w:t>
      </w:r>
    </w:p>
    <w:p w14:paraId="083FA501"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Yes, the unspent amount from the approved budget should be returned.</w:t>
      </w:r>
    </w:p>
    <w:p w14:paraId="0CA9CA18" w14:textId="77777777" w:rsidR="00711809" w:rsidRPr="005405D2" w:rsidRDefault="00711809" w:rsidP="00711809">
      <w:pPr>
        <w:jc w:val="both"/>
        <w:rPr>
          <w:rFonts w:ascii="Arial" w:hAnsi="Arial" w:cs="Arial"/>
          <w:color w:val="000000" w:themeColor="text1"/>
          <w:sz w:val="24"/>
          <w:szCs w:val="24"/>
        </w:rPr>
      </w:pPr>
    </w:p>
    <w:p w14:paraId="68BAAD12" w14:textId="77777777" w:rsidR="00711809" w:rsidRPr="005405D2" w:rsidRDefault="00711809" w:rsidP="00711809">
      <w:pPr>
        <w:spacing w:after="0"/>
        <w:jc w:val="both"/>
        <w:rPr>
          <w:rFonts w:ascii="Arial" w:hAnsi="Arial" w:cs="Arial"/>
          <w:b/>
          <w:bCs/>
          <w:color w:val="000000" w:themeColor="text1"/>
          <w:sz w:val="24"/>
          <w:szCs w:val="24"/>
          <w:u w:val="single"/>
        </w:rPr>
      </w:pPr>
      <w:r w:rsidRPr="005405D2">
        <w:rPr>
          <w:rFonts w:ascii="Arial" w:hAnsi="Arial" w:cs="Arial"/>
          <w:b/>
          <w:bCs/>
          <w:color w:val="000000" w:themeColor="text1"/>
          <w:sz w:val="24"/>
          <w:szCs w:val="24"/>
          <w:u w:val="single"/>
        </w:rPr>
        <w:t>Project Activity Revision</w:t>
      </w:r>
    </w:p>
    <w:p w14:paraId="5C8E67C6" w14:textId="77777777" w:rsidR="00711809" w:rsidRPr="005405D2" w:rsidRDefault="00711809" w:rsidP="00711809">
      <w:pPr>
        <w:spacing w:after="0"/>
        <w:jc w:val="both"/>
        <w:rPr>
          <w:rFonts w:ascii="Arial" w:hAnsi="Arial" w:cs="Arial"/>
          <w:color w:val="000000" w:themeColor="text1"/>
          <w:sz w:val="24"/>
          <w:szCs w:val="24"/>
        </w:rPr>
      </w:pPr>
    </w:p>
    <w:p w14:paraId="5E3007C5" w14:textId="77777777" w:rsidR="00711809" w:rsidRPr="005405D2" w:rsidRDefault="00711809" w:rsidP="00711809">
      <w:pPr>
        <w:pStyle w:val="ListParagraph"/>
        <w:numPr>
          <w:ilvl w:val="0"/>
          <w:numId w:val="23"/>
        </w:numPr>
        <w:spacing w:after="0" w:line="276" w:lineRule="auto"/>
        <w:ind w:left="426" w:hanging="426"/>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Can the proponent submit several project activities revision requests? </w:t>
      </w:r>
    </w:p>
    <w:p w14:paraId="73A6FF88" w14:textId="77777777" w:rsidR="00711809" w:rsidRPr="005405D2" w:rsidRDefault="00711809" w:rsidP="00711809">
      <w:pPr>
        <w:spacing w:after="0"/>
        <w:ind w:left="426" w:hanging="426"/>
        <w:jc w:val="both"/>
        <w:rPr>
          <w:rFonts w:ascii="Arial" w:hAnsi="Arial" w:cs="Arial"/>
          <w:color w:val="000000" w:themeColor="text1"/>
          <w:sz w:val="24"/>
          <w:szCs w:val="24"/>
        </w:rPr>
      </w:pPr>
    </w:p>
    <w:p w14:paraId="68A604FB" w14:textId="77777777" w:rsidR="00711809" w:rsidRPr="005405D2" w:rsidRDefault="00711809" w:rsidP="00711809">
      <w:pPr>
        <w:spacing w:after="0"/>
        <w:ind w:left="426" w:firstLine="24"/>
        <w:jc w:val="both"/>
        <w:rPr>
          <w:rFonts w:ascii="Arial" w:hAnsi="Arial" w:cs="Arial"/>
          <w:color w:val="000000" w:themeColor="text1"/>
          <w:sz w:val="24"/>
          <w:szCs w:val="24"/>
        </w:rPr>
      </w:pPr>
      <w:r w:rsidRPr="005405D2">
        <w:rPr>
          <w:rFonts w:ascii="Arial" w:hAnsi="Arial" w:cs="Arial"/>
          <w:color w:val="000000" w:themeColor="text1"/>
          <w:sz w:val="24"/>
          <w:szCs w:val="24"/>
        </w:rPr>
        <w:t>Yes, there is no limit of number to submit project activities revision requests. However, considering the length of time required for the endorsement, and the fact that the revision requires endorsement from ASEAN relevant sectoral body, it is recommended that the proponent submits several changes in one request. The proponent could make calculations of project changes annually and request endorsement of the changes at once.</w:t>
      </w:r>
    </w:p>
    <w:p w14:paraId="38AA316A" w14:textId="77777777" w:rsidR="00711809" w:rsidRPr="005405D2" w:rsidRDefault="00711809" w:rsidP="00711809">
      <w:pPr>
        <w:jc w:val="both"/>
        <w:rPr>
          <w:rFonts w:ascii="Arial" w:hAnsi="Arial" w:cs="Arial"/>
          <w:color w:val="000000" w:themeColor="text1"/>
          <w:sz w:val="24"/>
          <w:szCs w:val="24"/>
        </w:rPr>
      </w:pPr>
    </w:p>
    <w:p w14:paraId="74368380" w14:textId="77777777" w:rsidR="00711809" w:rsidRPr="005405D2" w:rsidRDefault="00711809" w:rsidP="00711809">
      <w:pPr>
        <w:pStyle w:val="ListParagraph"/>
        <w:numPr>
          <w:ilvl w:val="0"/>
          <w:numId w:val="23"/>
        </w:numPr>
        <w:ind w:left="426" w:hanging="426"/>
        <w:jc w:val="both"/>
        <w:rPr>
          <w:rFonts w:ascii="Arial" w:hAnsi="Arial" w:cs="Arial"/>
          <w:color w:val="000000" w:themeColor="text1"/>
          <w:sz w:val="24"/>
          <w:szCs w:val="24"/>
        </w:rPr>
      </w:pPr>
      <w:r w:rsidRPr="005405D2">
        <w:rPr>
          <w:rFonts w:ascii="Arial" w:hAnsi="Arial" w:cs="Arial"/>
          <w:b/>
          <w:bCs/>
          <w:color w:val="000000" w:themeColor="text1"/>
          <w:sz w:val="24"/>
          <w:szCs w:val="24"/>
        </w:rPr>
        <w:t>Could the proponent charge unbudgeted budget line and use contingency fund?</w:t>
      </w:r>
    </w:p>
    <w:p w14:paraId="34E9989D" w14:textId="00909595" w:rsidR="00FC5865" w:rsidRPr="005405D2" w:rsidRDefault="00711809" w:rsidP="00FC5865">
      <w:pPr>
        <w:ind w:left="426"/>
        <w:jc w:val="both"/>
        <w:rPr>
          <w:rFonts w:ascii="Arial" w:hAnsi="Arial" w:cs="Arial"/>
          <w:color w:val="000000" w:themeColor="text1"/>
          <w:sz w:val="24"/>
          <w:szCs w:val="24"/>
        </w:rPr>
      </w:pPr>
      <w:r w:rsidRPr="005405D2">
        <w:rPr>
          <w:rFonts w:ascii="Arial" w:hAnsi="Arial" w:cs="Arial"/>
          <w:color w:val="000000" w:themeColor="text1"/>
          <w:sz w:val="24"/>
          <w:szCs w:val="24"/>
        </w:rPr>
        <w:t>No. The proponent/IA could not charge any expenditure that does not have budget line in the approved project. In a case where there is any need for expenditure under new budget line, the proponent must submit Project Activity Revision first and obtain official endorsement both from ASEAN and ROK</w:t>
      </w:r>
      <w:r w:rsidR="00FC5865">
        <w:rPr>
          <w:rFonts w:ascii="Arial" w:hAnsi="Arial" w:cs="Arial"/>
          <w:color w:val="000000" w:themeColor="text1"/>
          <w:sz w:val="24"/>
          <w:szCs w:val="24"/>
        </w:rPr>
        <w:t>. Unbudgeted e</w:t>
      </w:r>
      <w:r w:rsidRPr="005405D2">
        <w:rPr>
          <w:rFonts w:ascii="Arial" w:hAnsi="Arial" w:cs="Arial"/>
          <w:color w:val="000000" w:themeColor="text1"/>
          <w:sz w:val="24"/>
          <w:szCs w:val="24"/>
        </w:rPr>
        <w:t xml:space="preserve">xpenditure </w:t>
      </w:r>
      <w:r w:rsidR="00FC5865">
        <w:rPr>
          <w:rFonts w:ascii="Arial" w:hAnsi="Arial" w:cs="Arial"/>
          <w:color w:val="000000" w:themeColor="text1"/>
          <w:sz w:val="24"/>
          <w:szCs w:val="24"/>
        </w:rPr>
        <w:t>will not be covered</w:t>
      </w:r>
      <w:r w:rsidRPr="005405D2">
        <w:rPr>
          <w:rFonts w:ascii="Arial" w:hAnsi="Arial" w:cs="Arial"/>
          <w:color w:val="000000" w:themeColor="text1"/>
          <w:sz w:val="24"/>
          <w:szCs w:val="24"/>
        </w:rPr>
        <w:t xml:space="preserve"> even though the project is underspent. The utilization of contingency funds requires endorsement from </w:t>
      </w:r>
      <w:r w:rsidR="003D5BF8" w:rsidRPr="005405D2">
        <w:rPr>
          <w:rFonts w:ascii="Arial" w:hAnsi="Arial" w:cs="Arial"/>
          <w:color w:val="000000" w:themeColor="text1"/>
          <w:sz w:val="24"/>
          <w:szCs w:val="24"/>
        </w:rPr>
        <w:t>AK WGEC</w:t>
      </w:r>
      <w:r w:rsidR="00FC5865">
        <w:rPr>
          <w:rFonts w:ascii="Arial" w:hAnsi="Arial" w:cs="Arial"/>
          <w:color w:val="000000" w:themeColor="text1"/>
          <w:sz w:val="24"/>
          <w:szCs w:val="24"/>
        </w:rPr>
        <w:t xml:space="preserve">. </w:t>
      </w:r>
    </w:p>
    <w:p w14:paraId="1CBBA0BB" w14:textId="77777777" w:rsidR="00711809" w:rsidRPr="005405D2" w:rsidRDefault="00711809" w:rsidP="00711809">
      <w:pPr>
        <w:pStyle w:val="ListParagraph"/>
        <w:numPr>
          <w:ilvl w:val="0"/>
          <w:numId w:val="23"/>
        </w:numPr>
        <w:ind w:left="426" w:hanging="426"/>
        <w:jc w:val="both"/>
        <w:rPr>
          <w:rFonts w:ascii="Arial" w:hAnsi="Arial" w:cs="Arial"/>
          <w:b/>
          <w:bCs/>
          <w:color w:val="000000" w:themeColor="text1"/>
          <w:sz w:val="24"/>
          <w:szCs w:val="24"/>
        </w:rPr>
      </w:pPr>
      <w:r w:rsidRPr="005405D2">
        <w:rPr>
          <w:rFonts w:ascii="Arial" w:hAnsi="Arial" w:cs="Arial"/>
          <w:b/>
          <w:bCs/>
          <w:color w:val="000000" w:themeColor="text1"/>
          <w:sz w:val="24"/>
          <w:szCs w:val="24"/>
        </w:rPr>
        <w:t>Could a proponent request for project activities revision even before the project is implemented?</w:t>
      </w:r>
    </w:p>
    <w:p w14:paraId="6511D570" w14:textId="612EB3BB" w:rsidR="00711809" w:rsidRDefault="00711809" w:rsidP="00711809">
      <w:pPr>
        <w:pStyle w:val="ListParagraph"/>
        <w:ind w:left="426"/>
        <w:jc w:val="both"/>
        <w:rPr>
          <w:rFonts w:ascii="Arial" w:hAnsi="Arial" w:cs="Arial"/>
          <w:color w:val="000000" w:themeColor="text1"/>
          <w:sz w:val="24"/>
          <w:szCs w:val="24"/>
        </w:rPr>
      </w:pPr>
      <w:r w:rsidRPr="005405D2">
        <w:rPr>
          <w:rFonts w:ascii="Arial" w:hAnsi="Arial" w:cs="Arial"/>
          <w:color w:val="000000" w:themeColor="text1"/>
          <w:sz w:val="24"/>
          <w:szCs w:val="24"/>
        </w:rPr>
        <w:lastRenderedPageBreak/>
        <w:t xml:space="preserve">Yes, as long as there is a strong justification for the request. The proponent could submit project activities revision after the project approved. Please consult with </w:t>
      </w:r>
      <w:r w:rsidR="003D5BF8" w:rsidRPr="005405D2">
        <w:rPr>
          <w:rFonts w:ascii="Arial" w:hAnsi="Arial" w:cs="Arial"/>
          <w:color w:val="000000" w:themeColor="text1"/>
          <w:sz w:val="24"/>
          <w:szCs w:val="24"/>
        </w:rPr>
        <w:t>ASEC</w:t>
      </w:r>
      <w:r w:rsidRPr="005405D2">
        <w:rPr>
          <w:rFonts w:ascii="Arial" w:hAnsi="Arial" w:cs="Arial"/>
          <w:color w:val="000000" w:themeColor="text1"/>
          <w:sz w:val="24"/>
          <w:szCs w:val="24"/>
        </w:rPr>
        <w:t xml:space="preserve"> in advance</w:t>
      </w:r>
      <w:r w:rsidR="00B510E5">
        <w:rPr>
          <w:rFonts w:ascii="Arial" w:hAnsi="Arial" w:cs="Arial"/>
          <w:color w:val="000000" w:themeColor="text1"/>
          <w:sz w:val="24"/>
          <w:szCs w:val="24"/>
        </w:rPr>
        <w:t>.</w:t>
      </w:r>
    </w:p>
    <w:p w14:paraId="57B1EDBD" w14:textId="77777777" w:rsidR="00B510E5" w:rsidRPr="005405D2" w:rsidRDefault="00B510E5" w:rsidP="00711809">
      <w:pPr>
        <w:pStyle w:val="ListParagraph"/>
        <w:ind w:left="426"/>
        <w:jc w:val="both"/>
        <w:rPr>
          <w:rFonts w:ascii="Arial" w:hAnsi="Arial" w:cs="Arial"/>
          <w:color w:val="000000" w:themeColor="text1"/>
          <w:sz w:val="24"/>
          <w:szCs w:val="24"/>
        </w:rPr>
      </w:pPr>
    </w:p>
    <w:p w14:paraId="783609AB" w14:textId="77777777" w:rsidR="00711809" w:rsidRPr="005405D2" w:rsidRDefault="00711809" w:rsidP="00711809">
      <w:pPr>
        <w:ind w:left="360"/>
        <w:jc w:val="both"/>
        <w:rPr>
          <w:rFonts w:ascii="Arial" w:hAnsi="Arial" w:cs="Arial"/>
          <w:b/>
          <w:color w:val="000000" w:themeColor="text1"/>
          <w:sz w:val="24"/>
          <w:szCs w:val="24"/>
          <w:u w:val="single"/>
        </w:rPr>
      </w:pPr>
      <w:r w:rsidRPr="005405D2">
        <w:rPr>
          <w:rFonts w:ascii="Arial" w:hAnsi="Arial" w:cs="Arial"/>
          <w:b/>
          <w:color w:val="000000" w:themeColor="text1"/>
          <w:sz w:val="24"/>
          <w:szCs w:val="24"/>
          <w:u w:val="single"/>
        </w:rPr>
        <w:t>Others</w:t>
      </w:r>
    </w:p>
    <w:p w14:paraId="4C1DD91C" w14:textId="77777777" w:rsidR="00711809" w:rsidRPr="005405D2" w:rsidRDefault="00711809" w:rsidP="00711809">
      <w:pPr>
        <w:pStyle w:val="ListParagraph"/>
        <w:numPr>
          <w:ilvl w:val="0"/>
          <w:numId w:val="17"/>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Can lump sum amount be used in the budget?</w:t>
      </w:r>
    </w:p>
    <w:p w14:paraId="301EE7E8" w14:textId="27825DEC"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No. The </w:t>
      </w:r>
      <w:r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 requires that every budget item </w:t>
      </w:r>
      <w:r w:rsidRPr="005405D2">
        <w:rPr>
          <w:rFonts w:ascii="Arial" w:hAnsi="Arial" w:cs="Arial"/>
          <w:noProof/>
          <w:color w:val="000000" w:themeColor="text1"/>
          <w:sz w:val="24"/>
          <w:szCs w:val="24"/>
        </w:rPr>
        <w:t>should be</w:t>
      </w:r>
      <w:r w:rsidRPr="005405D2">
        <w:rPr>
          <w:rFonts w:ascii="Arial" w:hAnsi="Arial" w:cs="Arial"/>
          <w:color w:val="000000" w:themeColor="text1"/>
          <w:sz w:val="24"/>
          <w:szCs w:val="24"/>
        </w:rPr>
        <w:t xml:space="preserve"> presented clearly by unit cost, unit name, and quantity.</w:t>
      </w:r>
    </w:p>
    <w:p w14:paraId="2CB375DD" w14:textId="4A8CFC4F" w:rsidR="00711809" w:rsidRPr="005405D2" w:rsidRDefault="00711809" w:rsidP="00711809">
      <w:pPr>
        <w:pStyle w:val="ListParagraph"/>
        <w:numPr>
          <w:ilvl w:val="0"/>
          <w:numId w:val="17"/>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Is it allowed to include budget item not listed in </w:t>
      </w:r>
      <w:r w:rsidRPr="005405D2">
        <w:rPr>
          <w:rFonts w:ascii="Arial" w:hAnsi="Arial" w:cs="Arial"/>
          <w:b/>
          <w:bCs/>
          <w:color w:val="000000" w:themeColor="text1"/>
          <w:sz w:val="24"/>
          <w:szCs w:val="24"/>
        </w:rPr>
        <w:t>AKEC</w:t>
      </w:r>
      <w:r w:rsidRPr="005405D2">
        <w:rPr>
          <w:rFonts w:ascii="Arial" w:hAnsi="Arial" w:cs="Arial"/>
          <w:b/>
          <w:bCs/>
          <w:color w:val="000000" w:themeColor="text1"/>
          <w:sz w:val="24"/>
          <w:szCs w:val="24"/>
        </w:rPr>
        <w:t xml:space="preserve"> pro-forma cost?</w:t>
      </w:r>
    </w:p>
    <w:p w14:paraId="7BBD7D2B" w14:textId="653348A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Yes, however, </w:t>
      </w:r>
      <w:r w:rsidR="003D5BF8" w:rsidRPr="005405D2">
        <w:rPr>
          <w:rFonts w:ascii="Arial" w:hAnsi="Arial" w:cs="Arial"/>
          <w:color w:val="000000" w:themeColor="text1"/>
          <w:sz w:val="24"/>
          <w:szCs w:val="24"/>
        </w:rPr>
        <w:t>ASEC</w:t>
      </w:r>
      <w:r w:rsidRPr="005405D2">
        <w:rPr>
          <w:rFonts w:ascii="Arial" w:hAnsi="Arial" w:cs="Arial"/>
          <w:color w:val="000000" w:themeColor="text1"/>
          <w:sz w:val="24"/>
          <w:szCs w:val="24"/>
        </w:rPr>
        <w:t xml:space="preserve"> should be consulted prior to </w:t>
      </w:r>
      <w:r w:rsidRPr="005405D2">
        <w:rPr>
          <w:rFonts w:ascii="Arial" w:hAnsi="Arial" w:cs="Arial"/>
          <w:noProof/>
          <w:color w:val="000000" w:themeColor="text1"/>
          <w:sz w:val="24"/>
          <w:szCs w:val="24"/>
        </w:rPr>
        <w:t>including</w:t>
      </w:r>
      <w:r w:rsidRPr="005405D2">
        <w:rPr>
          <w:rFonts w:ascii="Arial" w:hAnsi="Arial" w:cs="Arial"/>
          <w:color w:val="000000" w:themeColor="text1"/>
          <w:sz w:val="24"/>
          <w:szCs w:val="24"/>
        </w:rPr>
        <w:t xml:space="preserve"> such budget items.</w:t>
      </w:r>
    </w:p>
    <w:p w14:paraId="2F77CB51" w14:textId="77777777" w:rsidR="00711809" w:rsidRPr="005405D2" w:rsidRDefault="00711809" w:rsidP="00711809">
      <w:pPr>
        <w:pStyle w:val="ListParagraph"/>
        <w:numPr>
          <w:ilvl w:val="0"/>
          <w:numId w:val="17"/>
        </w:numPr>
        <w:ind w:left="360"/>
        <w:jc w:val="both"/>
        <w:rPr>
          <w:rFonts w:ascii="Arial" w:hAnsi="Arial" w:cs="Arial"/>
          <w:color w:val="000000" w:themeColor="text1"/>
          <w:sz w:val="24"/>
          <w:szCs w:val="24"/>
        </w:rPr>
      </w:pPr>
      <w:r w:rsidRPr="005405D2">
        <w:rPr>
          <w:rFonts w:ascii="Arial" w:hAnsi="Arial" w:cs="Arial"/>
          <w:b/>
          <w:bCs/>
          <w:color w:val="000000" w:themeColor="text1"/>
          <w:sz w:val="24"/>
          <w:szCs w:val="24"/>
        </w:rPr>
        <w:t>Is it allowed to allocate the budget for gift/souvenirs?</w:t>
      </w:r>
    </w:p>
    <w:p w14:paraId="21BF9D19" w14:textId="5FFA5F93" w:rsidR="00711809" w:rsidRPr="005405D2" w:rsidRDefault="00711809" w:rsidP="00711809">
      <w:pPr>
        <w:pStyle w:val="ListParagraph"/>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The proponent is not allowed to purchase item to be given from an individual to another individual. However, the proponent is allowed to allocate the budget for souvenirs that distributed to all participants, speakers and resource persons as part of visibility goods. </w:t>
      </w:r>
    </w:p>
    <w:p w14:paraId="4EFA842D" w14:textId="77777777" w:rsidR="00711809" w:rsidRPr="005405D2" w:rsidRDefault="00711809" w:rsidP="00711809">
      <w:pPr>
        <w:pStyle w:val="ListParagraph"/>
        <w:ind w:left="360"/>
        <w:jc w:val="both"/>
        <w:rPr>
          <w:rFonts w:ascii="Arial" w:hAnsi="Arial" w:cs="Arial"/>
          <w:color w:val="000000" w:themeColor="text1"/>
          <w:sz w:val="24"/>
          <w:szCs w:val="24"/>
        </w:rPr>
      </w:pPr>
    </w:p>
    <w:p w14:paraId="7BAD7FBF" w14:textId="1107E870" w:rsidR="00711809" w:rsidRPr="005405D2" w:rsidRDefault="00711809" w:rsidP="00711809">
      <w:pPr>
        <w:pStyle w:val="ListParagraph"/>
        <w:numPr>
          <w:ilvl w:val="0"/>
          <w:numId w:val="17"/>
        </w:numPr>
        <w:ind w:left="360"/>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Can the </w:t>
      </w:r>
      <w:r w:rsidRPr="005405D2">
        <w:rPr>
          <w:rFonts w:ascii="Arial" w:hAnsi="Arial" w:cs="Arial"/>
          <w:b/>
          <w:bCs/>
          <w:color w:val="000000" w:themeColor="text1"/>
          <w:sz w:val="24"/>
          <w:szCs w:val="24"/>
        </w:rPr>
        <w:t>AKEC</w:t>
      </w:r>
      <w:r w:rsidRPr="005405D2">
        <w:rPr>
          <w:rFonts w:ascii="Arial" w:hAnsi="Arial" w:cs="Arial"/>
          <w:b/>
          <w:bCs/>
          <w:color w:val="000000" w:themeColor="text1"/>
          <w:sz w:val="24"/>
          <w:szCs w:val="24"/>
        </w:rPr>
        <w:t xml:space="preserve"> cover cost for hiring interpreters/translators? </w:t>
      </w:r>
    </w:p>
    <w:p w14:paraId="4A0AB494"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Yes. If the hired interpreters/ translators are resided outside of the host city, he/she is entitled </w:t>
      </w:r>
      <w:r w:rsidRPr="005405D2">
        <w:rPr>
          <w:rFonts w:ascii="Arial" w:hAnsi="Arial" w:cs="Arial"/>
          <w:noProof/>
          <w:color w:val="000000" w:themeColor="text1"/>
          <w:sz w:val="24"/>
          <w:szCs w:val="24"/>
        </w:rPr>
        <w:t>to</w:t>
      </w:r>
      <w:r w:rsidRPr="005405D2">
        <w:rPr>
          <w:rFonts w:ascii="Arial" w:hAnsi="Arial" w:cs="Arial"/>
          <w:color w:val="000000" w:themeColor="text1"/>
          <w:sz w:val="24"/>
          <w:szCs w:val="24"/>
        </w:rPr>
        <w:t xml:space="preserve"> domestic airfare and accommodation.</w:t>
      </w:r>
    </w:p>
    <w:p w14:paraId="17BE64B7" w14:textId="77777777" w:rsidR="00711809" w:rsidRPr="005405D2" w:rsidRDefault="00711809" w:rsidP="00711809">
      <w:pPr>
        <w:pStyle w:val="ListParagraph"/>
        <w:numPr>
          <w:ilvl w:val="0"/>
          <w:numId w:val="17"/>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Can we use the surplus of one specific budget line to supplement </w:t>
      </w:r>
      <w:r w:rsidRPr="005405D2">
        <w:rPr>
          <w:rFonts w:ascii="Arial" w:hAnsi="Arial" w:cs="Arial"/>
          <w:b/>
          <w:bCs/>
          <w:noProof/>
          <w:color w:val="000000" w:themeColor="text1"/>
          <w:sz w:val="24"/>
          <w:szCs w:val="24"/>
        </w:rPr>
        <w:t>other budget lines</w:t>
      </w:r>
      <w:r w:rsidRPr="005405D2">
        <w:rPr>
          <w:rFonts w:ascii="Arial" w:hAnsi="Arial" w:cs="Arial"/>
          <w:b/>
          <w:bCs/>
          <w:color w:val="000000" w:themeColor="text1"/>
          <w:sz w:val="24"/>
          <w:szCs w:val="24"/>
        </w:rPr>
        <w:t xml:space="preserve"> during the implementation?</w:t>
      </w:r>
    </w:p>
    <w:p w14:paraId="7E2A76E0" w14:textId="261FF4C1"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No, but if it is deemed necessary, please consult with </w:t>
      </w:r>
      <w:r w:rsidR="003D5BF8" w:rsidRPr="005405D2">
        <w:rPr>
          <w:rFonts w:ascii="Arial" w:hAnsi="Arial" w:cs="Arial"/>
          <w:color w:val="000000" w:themeColor="text1"/>
          <w:sz w:val="24"/>
          <w:szCs w:val="24"/>
        </w:rPr>
        <w:t>ASEC</w:t>
      </w:r>
      <w:r w:rsidRPr="005405D2">
        <w:rPr>
          <w:rFonts w:ascii="Arial" w:hAnsi="Arial" w:cs="Arial"/>
          <w:color w:val="000000" w:themeColor="text1"/>
          <w:sz w:val="24"/>
          <w:szCs w:val="24"/>
        </w:rPr>
        <w:t xml:space="preserve"> in advance.</w:t>
      </w:r>
    </w:p>
    <w:p w14:paraId="3E1F6AA2" w14:textId="77777777" w:rsidR="00711809" w:rsidRPr="005405D2" w:rsidRDefault="00711809" w:rsidP="00711809">
      <w:pPr>
        <w:pStyle w:val="ListParagraph"/>
        <w:numPr>
          <w:ilvl w:val="0"/>
          <w:numId w:val="17"/>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Can we make the </w:t>
      </w:r>
      <w:r w:rsidRPr="005405D2">
        <w:rPr>
          <w:rFonts w:ascii="Arial" w:hAnsi="Arial" w:cs="Arial"/>
          <w:b/>
          <w:bCs/>
          <w:noProof/>
          <w:color w:val="000000" w:themeColor="text1"/>
          <w:sz w:val="24"/>
          <w:szCs w:val="24"/>
        </w:rPr>
        <w:t>budget</w:t>
      </w:r>
      <w:r w:rsidRPr="005405D2">
        <w:rPr>
          <w:rFonts w:ascii="Arial" w:hAnsi="Arial" w:cs="Arial"/>
          <w:b/>
          <w:bCs/>
          <w:color w:val="000000" w:themeColor="text1"/>
          <w:sz w:val="24"/>
          <w:szCs w:val="24"/>
        </w:rPr>
        <w:t xml:space="preserve"> with local currency?</w:t>
      </w:r>
    </w:p>
    <w:p w14:paraId="564A9B0C"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No, it is mandatory to prepare the budget proposal in USD. However, budget using domestic currency can be included as attachment.</w:t>
      </w:r>
    </w:p>
    <w:p w14:paraId="072AFF2B" w14:textId="2277B364" w:rsidR="00711809" w:rsidRPr="005405D2" w:rsidRDefault="00711809" w:rsidP="00711809">
      <w:pPr>
        <w:pStyle w:val="ListParagraph"/>
        <w:numPr>
          <w:ilvl w:val="0"/>
          <w:numId w:val="17"/>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Can cancellation charges be covered by the </w:t>
      </w:r>
      <w:r w:rsidRPr="005405D2">
        <w:rPr>
          <w:rFonts w:ascii="Arial" w:hAnsi="Arial" w:cs="Arial"/>
          <w:b/>
          <w:bCs/>
          <w:color w:val="000000" w:themeColor="text1"/>
          <w:sz w:val="24"/>
          <w:szCs w:val="24"/>
        </w:rPr>
        <w:t>AKEC</w:t>
      </w:r>
      <w:r w:rsidRPr="005405D2">
        <w:rPr>
          <w:rFonts w:ascii="Arial" w:hAnsi="Arial" w:cs="Arial"/>
          <w:b/>
          <w:bCs/>
          <w:color w:val="000000" w:themeColor="text1"/>
          <w:sz w:val="24"/>
          <w:szCs w:val="24"/>
        </w:rPr>
        <w:t>?</w:t>
      </w:r>
    </w:p>
    <w:p w14:paraId="178BC600" w14:textId="6F5DC0DE" w:rsidR="00711809" w:rsidRPr="005405D2" w:rsidRDefault="00711809" w:rsidP="00711809">
      <w:pPr>
        <w:ind w:left="360"/>
        <w:jc w:val="both"/>
        <w:rPr>
          <w:rFonts w:ascii="Arial" w:eastAsia="Calibri" w:hAnsi="Arial" w:cs="Arial"/>
          <w:color w:val="000000" w:themeColor="text1"/>
          <w:sz w:val="24"/>
          <w:szCs w:val="24"/>
        </w:rPr>
      </w:pPr>
      <w:r w:rsidRPr="005405D2">
        <w:rPr>
          <w:rFonts w:ascii="Arial" w:hAnsi="Arial" w:cs="Arial"/>
          <w:color w:val="000000" w:themeColor="text1"/>
          <w:sz w:val="24"/>
          <w:szCs w:val="24"/>
        </w:rPr>
        <w:t xml:space="preserve">Please note that proponent/IA shall take </w:t>
      </w:r>
      <w:r w:rsidRPr="005405D2">
        <w:rPr>
          <w:rFonts w:ascii="Arial" w:hAnsi="Arial" w:cs="Arial"/>
          <w:noProof/>
          <w:color w:val="000000" w:themeColor="text1"/>
          <w:sz w:val="24"/>
          <w:szCs w:val="24"/>
        </w:rPr>
        <w:t>full</w:t>
      </w:r>
      <w:r w:rsidRPr="005405D2">
        <w:rPr>
          <w:rFonts w:ascii="Arial" w:hAnsi="Arial" w:cs="Arial"/>
          <w:color w:val="000000" w:themeColor="text1"/>
          <w:sz w:val="24"/>
          <w:szCs w:val="24"/>
        </w:rPr>
        <w:t xml:space="preserve"> responsibility for </w:t>
      </w:r>
      <w:r w:rsidRPr="005405D2">
        <w:rPr>
          <w:rFonts w:ascii="Arial" w:hAnsi="Arial" w:cs="Arial"/>
          <w:noProof/>
          <w:color w:val="000000" w:themeColor="text1"/>
          <w:sz w:val="24"/>
          <w:szCs w:val="24"/>
        </w:rPr>
        <w:t>facility</w:t>
      </w:r>
      <w:r w:rsidRPr="005405D2">
        <w:rPr>
          <w:rFonts w:ascii="Arial" w:hAnsi="Arial" w:cs="Arial"/>
          <w:color w:val="000000" w:themeColor="text1"/>
          <w:sz w:val="24"/>
          <w:szCs w:val="24"/>
        </w:rPr>
        <w:t xml:space="preserve">/service reservation, and they can do so at their own risk. The unutilized facilities/services that are chargeable shall be covered by proponent/IA, in principle. However, depending on the reason and subject to submission of supporting documents and their acceptance by ASEC/ROK, they may be covered by the </w:t>
      </w:r>
      <w:r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 Proponent/IA is requested to provide the Financial Report with the explanation of the cancellation as well as the proof documents so that ASEC can carry out the verification. If that is acceptable, the </w:t>
      </w:r>
      <w:r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 can cover the cancellation charges. Proponents/IAs should be </w:t>
      </w:r>
      <w:r w:rsidRPr="005405D2">
        <w:rPr>
          <w:rFonts w:ascii="Arial" w:hAnsi="Arial" w:cs="Arial"/>
          <w:color w:val="000000" w:themeColor="text1"/>
          <w:sz w:val="24"/>
          <w:szCs w:val="24"/>
        </w:rPr>
        <w:lastRenderedPageBreak/>
        <w:t xml:space="preserve">aware that such exceptional treatment applies only to special unforeseeable circumstances. </w:t>
      </w:r>
      <w:r w:rsidRPr="005405D2">
        <w:rPr>
          <w:rFonts w:ascii="Arial" w:eastAsia="Calibri" w:hAnsi="Arial" w:cs="Arial"/>
          <w:color w:val="000000" w:themeColor="text1"/>
          <w:sz w:val="24"/>
          <w:szCs w:val="24"/>
        </w:rPr>
        <w:t xml:space="preserve"> A medical certificate should be included as part of supporting documents in case sponsored participants are not able to participate in an event due to his/her health condition.</w:t>
      </w:r>
    </w:p>
    <w:p w14:paraId="6837BC5F" w14:textId="3BA1A84B" w:rsidR="00711809" w:rsidRPr="005405D2" w:rsidRDefault="00711809" w:rsidP="00711809">
      <w:pPr>
        <w:pStyle w:val="ListParagraph"/>
        <w:numPr>
          <w:ilvl w:val="0"/>
          <w:numId w:val="17"/>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Can private property such as cars be used to conduct project activities under the </w:t>
      </w:r>
      <w:r w:rsidRPr="005405D2">
        <w:rPr>
          <w:rFonts w:ascii="Arial" w:hAnsi="Arial" w:cs="Arial"/>
          <w:b/>
          <w:bCs/>
          <w:color w:val="000000" w:themeColor="text1"/>
          <w:sz w:val="24"/>
          <w:szCs w:val="24"/>
        </w:rPr>
        <w:t>AKEC</w:t>
      </w:r>
      <w:r w:rsidRPr="005405D2">
        <w:rPr>
          <w:rFonts w:ascii="Arial" w:hAnsi="Arial" w:cs="Arial"/>
          <w:b/>
          <w:bCs/>
          <w:color w:val="000000" w:themeColor="text1"/>
          <w:sz w:val="24"/>
          <w:szCs w:val="24"/>
        </w:rPr>
        <w:t xml:space="preserve"> budget?</w:t>
      </w:r>
    </w:p>
    <w:p w14:paraId="3D428891" w14:textId="0A09D6D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No. The </w:t>
      </w:r>
      <w:r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 does not cover the cost when the private property is used and will never accept liability for any kind of damage resulting from the use of </w:t>
      </w:r>
      <w:r w:rsidRPr="005405D2">
        <w:rPr>
          <w:rFonts w:ascii="Arial" w:hAnsi="Arial" w:cs="Arial"/>
          <w:noProof/>
          <w:color w:val="000000" w:themeColor="text1"/>
          <w:sz w:val="24"/>
          <w:szCs w:val="24"/>
        </w:rPr>
        <w:t>private</w:t>
      </w:r>
      <w:r w:rsidRPr="005405D2">
        <w:rPr>
          <w:rFonts w:ascii="Arial" w:hAnsi="Arial" w:cs="Arial"/>
          <w:color w:val="000000" w:themeColor="text1"/>
          <w:sz w:val="24"/>
          <w:szCs w:val="24"/>
        </w:rPr>
        <w:t xml:space="preserve"> property.</w:t>
      </w:r>
    </w:p>
    <w:p w14:paraId="3C7DE669" w14:textId="77777777" w:rsidR="00711809" w:rsidRPr="005405D2" w:rsidRDefault="00711809" w:rsidP="00711809">
      <w:pPr>
        <w:pStyle w:val="ListParagraph"/>
        <w:numPr>
          <w:ilvl w:val="0"/>
          <w:numId w:val="17"/>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 xml:space="preserve">What is the name of </w:t>
      </w:r>
      <w:r w:rsidRPr="005405D2">
        <w:rPr>
          <w:rFonts w:ascii="Arial" w:hAnsi="Arial" w:cs="Arial"/>
          <w:b/>
          <w:bCs/>
          <w:noProof/>
          <w:color w:val="000000" w:themeColor="text1"/>
          <w:sz w:val="24"/>
          <w:szCs w:val="24"/>
        </w:rPr>
        <w:t>the item</w:t>
      </w:r>
      <w:r w:rsidRPr="005405D2">
        <w:rPr>
          <w:rFonts w:ascii="Arial" w:hAnsi="Arial" w:cs="Arial"/>
          <w:b/>
          <w:bCs/>
          <w:color w:val="000000" w:themeColor="text1"/>
          <w:sz w:val="24"/>
          <w:szCs w:val="24"/>
        </w:rPr>
        <w:t xml:space="preserve"> to be used in the Financial Report when the proponent/IA bears the cost overspent from the approved budget?</w:t>
      </w:r>
    </w:p>
    <w:p w14:paraId="44FD2BC7" w14:textId="77777777" w:rsidR="00711809" w:rsidRPr="005405D2" w:rsidRDefault="00711809" w:rsidP="00711809">
      <w:pPr>
        <w:ind w:left="360"/>
        <w:jc w:val="both"/>
        <w:rPr>
          <w:rFonts w:ascii="Arial" w:hAnsi="Arial" w:cs="Arial"/>
          <w:color w:val="000000" w:themeColor="text1"/>
          <w:sz w:val="24"/>
          <w:szCs w:val="24"/>
        </w:rPr>
      </w:pPr>
      <w:r w:rsidRPr="005405D2">
        <w:rPr>
          <w:rFonts w:ascii="Arial" w:hAnsi="Arial" w:cs="Arial"/>
          <w:color w:val="000000" w:themeColor="text1"/>
          <w:sz w:val="24"/>
          <w:szCs w:val="24"/>
        </w:rPr>
        <w:t>The item of “Contribution” is to be used in the Financial Report if the proponent covers the difference from their own source of fund.</w:t>
      </w:r>
    </w:p>
    <w:p w14:paraId="3F853EC5" w14:textId="77777777" w:rsidR="00711809" w:rsidRPr="005405D2" w:rsidRDefault="00711809" w:rsidP="00711809">
      <w:pPr>
        <w:pStyle w:val="ListParagraph"/>
        <w:numPr>
          <w:ilvl w:val="0"/>
          <w:numId w:val="17"/>
        </w:numPr>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What are the Accounting Standards to be complied with when preparing the Financial Report?</w:t>
      </w:r>
    </w:p>
    <w:p w14:paraId="75C5DE5C" w14:textId="77777777" w:rsidR="00711809" w:rsidRPr="005405D2" w:rsidRDefault="00711809" w:rsidP="00711809">
      <w:pPr>
        <w:ind w:left="360"/>
        <w:jc w:val="both"/>
        <w:rPr>
          <w:rFonts w:ascii="Arial" w:hAnsi="Arial" w:cs="Arial"/>
          <w:noProof/>
          <w:color w:val="000000" w:themeColor="text1"/>
          <w:sz w:val="24"/>
          <w:szCs w:val="24"/>
        </w:rPr>
      </w:pPr>
      <w:r w:rsidRPr="005405D2">
        <w:rPr>
          <w:rFonts w:ascii="Arial" w:hAnsi="Arial" w:cs="Arial"/>
          <w:noProof/>
          <w:color w:val="000000" w:themeColor="text1"/>
          <w:sz w:val="24"/>
          <w:szCs w:val="24"/>
        </w:rPr>
        <w:t>The Financial Report can use the following accounting standards: International Public Sector Accounting Standards (IPSAS), International Financial Reporting Standards (IFRS), or Generally Accepted Accounting Principles (GAAP).</w:t>
      </w:r>
    </w:p>
    <w:p w14:paraId="42F0649C" w14:textId="77777777" w:rsidR="00711809" w:rsidRPr="005405D2" w:rsidRDefault="00711809" w:rsidP="00711809">
      <w:pPr>
        <w:pStyle w:val="ListParagraph"/>
        <w:numPr>
          <w:ilvl w:val="0"/>
          <w:numId w:val="17"/>
        </w:numPr>
        <w:spacing w:after="0" w:line="276" w:lineRule="auto"/>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What is the difference between Proponent and Implementing Agency?</w:t>
      </w:r>
    </w:p>
    <w:p w14:paraId="1B5091CF" w14:textId="77777777" w:rsidR="00711809" w:rsidRPr="005405D2" w:rsidRDefault="00711809" w:rsidP="00711809">
      <w:pPr>
        <w:pStyle w:val="ListParagraph"/>
        <w:spacing w:after="0" w:line="276" w:lineRule="auto"/>
        <w:ind w:left="360"/>
        <w:jc w:val="both"/>
        <w:rPr>
          <w:rFonts w:ascii="Arial" w:hAnsi="Arial" w:cs="Arial"/>
          <w:color w:val="000000" w:themeColor="text1"/>
          <w:sz w:val="24"/>
          <w:szCs w:val="24"/>
        </w:rPr>
      </w:pPr>
    </w:p>
    <w:p w14:paraId="7CF68391" w14:textId="3D2D1A74" w:rsidR="00711809" w:rsidRPr="005405D2" w:rsidRDefault="00711809" w:rsidP="00711809">
      <w:pPr>
        <w:pStyle w:val="ListParagraph"/>
        <w:spacing w:after="0" w:line="276" w:lineRule="auto"/>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Proponent refers to the institution that responsible for the utilization of the </w:t>
      </w:r>
      <w:r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 grant in each project. The proponent reports to </w:t>
      </w:r>
      <w:r w:rsidR="003D5BF8" w:rsidRPr="005405D2">
        <w:rPr>
          <w:rFonts w:ascii="Arial" w:hAnsi="Arial" w:cs="Arial"/>
          <w:color w:val="000000" w:themeColor="text1"/>
          <w:sz w:val="24"/>
          <w:szCs w:val="24"/>
        </w:rPr>
        <w:t>ASEC</w:t>
      </w:r>
      <w:r w:rsidRPr="005405D2">
        <w:rPr>
          <w:rFonts w:ascii="Arial" w:hAnsi="Arial" w:cs="Arial"/>
          <w:color w:val="000000" w:themeColor="text1"/>
          <w:sz w:val="24"/>
          <w:szCs w:val="24"/>
        </w:rPr>
        <w:t xml:space="preserve"> and ASEAN on the project progress and </w:t>
      </w:r>
      <w:r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’s grant utilization. The proponent could hire Implementing Agency(s) to implement project activities and the Implementing Agency(s) report to the proponent. In a case when the proponent hire an Implementing Agency, the proponent has the full responsibility of the fund utilization and quality of work of the IA. </w:t>
      </w:r>
    </w:p>
    <w:p w14:paraId="18225BEC" w14:textId="77777777" w:rsidR="00711809" w:rsidRPr="005405D2" w:rsidRDefault="00711809" w:rsidP="00711809">
      <w:pPr>
        <w:pStyle w:val="ListParagraph"/>
        <w:spacing w:after="0" w:line="276" w:lineRule="auto"/>
        <w:ind w:left="360"/>
        <w:jc w:val="both"/>
        <w:rPr>
          <w:rFonts w:ascii="Arial" w:hAnsi="Arial" w:cs="Arial"/>
          <w:color w:val="000000" w:themeColor="text1"/>
          <w:sz w:val="24"/>
          <w:szCs w:val="24"/>
        </w:rPr>
      </w:pPr>
    </w:p>
    <w:p w14:paraId="792D2527" w14:textId="77777777" w:rsidR="00711809" w:rsidRPr="005405D2" w:rsidRDefault="00711809" w:rsidP="00711809">
      <w:pPr>
        <w:pStyle w:val="ListParagraph"/>
        <w:numPr>
          <w:ilvl w:val="0"/>
          <w:numId w:val="17"/>
        </w:numPr>
        <w:spacing w:after="0" w:line="276" w:lineRule="auto"/>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t>Could one project have more than one proponent or Implementing Agency?</w:t>
      </w:r>
    </w:p>
    <w:p w14:paraId="53F740C1" w14:textId="77777777" w:rsidR="00711809" w:rsidRPr="005405D2" w:rsidRDefault="00711809" w:rsidP="00711809">
      <w:pPr>
        <w:pStyle w:val="ListParagraph"/>
        <w:spacing w:after="0" w:line="276" w:lineRule="auto"/>
        <w:ind w:left="360"/>
        <w:jc w:val="both"/>
        <w:rPr>
          <w:rFonts w:ascii="Arial" w:hAnsi="Arial" w:cs="Arial"/>
          <w:color w:val="000000" w:themeColor="text1"/>
          <w:sz w:val="24"/>
          <w:szCs w:val="24"/>
        </w:rPr>
      </w:pPr>
    </w:p>
    <w:p w14:paraId="4F7C020E" w14:textId="18625B43" w:rsidR="00711809" w:rsidRPr="005405D2" w:rsidRDefault="00711809" w:rsidP="00711809">
      <w:pPr>
        <w:pStyle w:val="ListParagraph"/>
        <w:spacing w:after="0" w:line="276" w:lineRule="auto"/>
        <w:ind w:left="360"/>
        <w:jc w:val="both"/>
        <w:rPr>
          <w:rFonts w:ascii="Arial" w:hAnsi="Arial" w:cs="Arial"/>
          <w:color w:val="000000" w:themeColor="text1"/>
          <w:sz w:val="24"/>
          <w:szCs w:val="24"/>
        </w:rPr>
      </w:pPr>
      <w:r w:rsidRPr="005405D2">
        <w:rPr>
          <w:rFonts w:ascii="Arial" w:hAnsi="Arial" w:cs="Arial"/>
          <w:color w:val="000000" w:themeColor="text1"/>
          <w:sz w:val="24"/>
          <w:szCs w:val="24"/>
        </w:rPr>
        <w:t xml:space="preserve">Yes. Each project could have multiple proponents. The project could be designed where each proponent will receive different amounts of the </w:t>
      </w:r>
      <w:r w:rsidRPr="005405D2">
        <w:rPr>
          <w:rFonts w:ascii="Arial" w:hAnsi="Arial" w:cs="Arial"/>
          <w:color w:val="000000" w:themeColor="text1"/>
          <w:sz w:val="24"/>
          <w:szCs w:val="24"/>
        </w:rPr>
        <w:t>AKEC</w:t>
      </w:r>
      <w:r w:rsidRPr="005405D2">
        <w:rPr>
          <w:rFonts w:ascii="Arial" w:hAnsi="Arial" w:cs="Arial"/>
          <w:color w:val="000000" w:themeColor="text1"/>
          <w:sz w:val="24"/>
          <w:szCs w:val="24"/>
        </w:rPr>
        <w:t xml:space="preserve"> grant and each proponent will only be responsible for the utilization of the grant they received. Each proponent could hire several Implementing Agencies, but the proponent will be responsible for each Implementing Agency that they hire.</w:t>
      </w:r>
    </w:p>
    <w:p w14:paraId="6367BA09" w14:textId="77777777" w:rsidR="00711809" w:rsidRPr="005405D2" w:rsidRDefault="00711809" w:rsidP="00711809">
      <w:pPr>
        <w:pStyle w:val="ListParagraph"/>
        <w:spacing w:after="0" w:line="276" w:lineRule="auto"/>
        <w:ind w:left="360"/>
        <w:jc w:val="both"/>
        <w:rPr>
          <w:rFonts w:ascii="Arial" w:hAnsi="Arial" w:cs="Arial"/>
          <w:color w:val="000000" w:themeColor="text1"/>
          <w:sz w:val="24"/>
          <w:szCs w:val="24"/>
        </w:rPr>
      </w:pPr>
    </w:p>
    <w:p w14:paraId="3B55B4EA" w14:textId="77777777" w:rsidR="00711809" w:rsidRPr="005405D2" w:rsidRDefault="00711809" w:rsidP="00711809">
      <w:pPr>
        <w:pStyle w:val="ListParagraph"/>
        <w:numPr>
          <w:ilvl w:val="0"/>
          <w:numId w:val="17"/>
        </w:numPr>
        <w:spacing w:after="0" w:line="276" w:lineRule="auto"/>
        <w:ind w:left="360"/>
        <w:jc w:val="both"/>
        <w:rPr>
          <w:rFonts w:ascii="Arial" w:hAnsi="Arial" w:cs="Arial"/>
          <w:b/>
          <w:bCs/>
          <w:color w:val="000000" w:themeColor="text1"/>
          <w:sz w:val="24"/>
          <w:szCs w:val="24"/>
        </w:rPr>
      </w:pPr>
      <w:r w:rsidRPr="005405D2">
        <w:rPr>
          <w:rFonts w:ascii="Arial" w:hAnsi="Arial" w:cs="Arial"/>
          <w:b/>
          <w:bCs/>
          <w:color w:val="000000" w:themeColor="text1"/>
          <w:sz w:val="24"/>
          <w:szCs w:val="24"/>
        </w:rPr>
        <w:lastRenderedPageBreak/>
        <w:t>If the proponent already submitted the Project Progress Report in the middle of the year, does the proponent still need to submit the Annual Interim Report at the end of the year?</w:t>
      </w:r>
    </w:p>
    <w:p w14:paraId="620A404F" w14:textId="77777777" w:rsidR="00711809" w:rsidRPr="005405D2" w:rsidRDefault="00711809" w:rsidP="00711809">
      <w:pPr>
        <w:pStyle w:val="ListParagraph"/>
        <w:spacing w:after="0" w:line="276" w:lineRule="auto"/>
        <w:ind w:left="360"/>
        <w:jc w:val="both"/>
        <w:rPr>
          <w:rFonts w:ascii="Arial" w:hAnsi="Arial" w:cs="Arial"/>
          <w:color w:val="000000" w:themeColor="text1"/>
          <w:sz w:val="24"/>
          <w:szCs w:val="24"/>
        </w:rPr>
      </w:pPr>
    </w:p>
    <w:p w14:paraId="3E520598" w14:textId="77777777" w:rsidR="00711809" w:rsidRPr="005405D2" w:rsidRDefault="00711809" w:rsidP="00711809">
      <w:pPr>
        <w:pStyle w:val="ListParagraph"/>
        <w:spacing w:after="0" w:line="276" w:lineRule="auto"/>
        <w:ind w:left="360"/>
        <w:jc w:val="both"/>
        <w:rPr>
          <w:rFonts w:ascii="Arial" w:hAnsi="Arial" w:cs="Arial"/>
          <w:color w:val="000000" w:themeColor="text1"/>
          <w:sz w:val="24"/>
          <w:szCs w:val="24"/>
        </w:rPr>
      </w:pPr>
      <w:r w:rsidRPr="005405D2">
        <w:rPr>
          <w:rFonts w:ascii="Arial" w:hAnsi="Arial" w:cs="Arial"/>
          <w:color w:val="000000" w:themeColor="text1"/>
          <w:sz w:val="24"/>
          <w:szCs w:val="24"/>
        </w:rPr>
        <w:t>Yes. The proponent could organize themselves the period for submitting the Project Progress Report and it is reflected on the Project Assignment List. However, the proponent is still obligated to submit the Annual Interim Report which covers the period from 1</w:t>
      </w:r>
      <w:r w:rsidRPr="005405D2">
        <w:rPr>
          <w:rFonts w:ascii="Arial" w:hAnsi="Arial" w:cs="Arial"/>
          <w:color w:val="000000" w:themeColor="text1"/>
          <w:sz w:val="24"/>
          <w:szCs w:val="24"/>
          <w:vertAlign w:val="superscript"/>
        </w:rPr>
        <w:t>st</w:t>
      </w:r>
      <w:r w:rsidRPr="005405D2">
        <w:rPr>
          <w:rFonts w:ascii="Arial" w:hAnsi="Arial" w:cs="Arial"/>
          <w:color w:val="000000" w:themeColor="text1"/>
          <w:sz w:val="24"/>
          <w:szCs w:val="24"/>
        </w:rPr>
        <w:t xml:space="preserve"> January to 31</w:t>
      </w:r>
      <w:r w:rsidRPr="005405D2">
        <w:rPr>
          <w:rFonts w:ascii="Arial" w:hAnsi="Arial" w:cs="Arial"/>
          <w:color w:val="000000" w:themeColor="text1"/>
          <w:sz w:val="24"/>
          <w:szCs w:val="24"/>
          <w:vertAlign w:val="superscript"/>
        </w:rPr>
        <w:t>st</w:t>
      </w:r>
      <w:r w:rsidRPr="005405D2">
        <w:rPr>
          <w:rFonts w:ascii="Arial" w:hAnsi="Arial" w:cs="Arial"/>
          <w:color w:val="000000" w:themeColor="text1"/>
          <w:sz w:val="24"/>
          <w:szCs w:val="24"/>
        </w:rPr>
        <w:t xml:space="preserve"> December which follows the ASEAN budget cycle along with all certified receipts and evidence of expenditures. Therefore, it is recommended that the proponent submits the Project Progress Report annually together with the Annual Interim Report.</w:t>
      </w:r>
    </w:p>
    <w:p w14:paraId="3D8055C7" w14:textId="77777777" w:rsidR="00CF37AA" w:rsidRPr="005405D2" w:rsidRDefault="00CF37AA" w:rsidP="00CF37AA">
      <w:pPr>
        <w:ind w:left="360"/>
        <w:jc w:val="both"/>
        <w:rPr>
          <w:rFonts w:ascii="Arial" w:hAnsi="Arial" w:cs="Arial"/>
          <w:color w:val="000000" w:themeColor="text1"/>
          <w:sz w:val="24"/>
          <w:szCs w:val="24"/>
        </w:rPr>
      </w:pPr>
    </w:p>
    <w:p w14:paraId="7F678CD4" w14:textId="77777777" w:rsidR="00DC4591" w:rsidRPr="005405D2" w:rsidRDefault="00DC4591">
      <w:pPr>
        <w:rPr>
          <w:rFonts w:ascii="Arial" w:hAnsi="Arial" w:cs="Arial"/>
          <w:color w:val="000000" w:themeColor="text1"/>
          <w:sz w:val="24"/>
          <w:szCs w:val="24"/>
        </w:rPr>
      </w:pPr>
    </w:p>
    <w:sectPr w:rsidR="00DC4591" w:rsidRPr="005405D2">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A2A43" w14:textId="77777777" w:rsidR="008301E3" w:rsidRDefault="008301E3" w:rsidP="00750053">
      <w:pPr>
        <w:spacing w:after="0" w:line="240" w:lineRule="auto"/>
      </w:pPr>
      <w:r>
        <w:separator/>
      </w:r>
    </w:p>
  </w:endnote>
  <w:endnote w:type="continuationSeparator" w:id="0">
    <w:p w14:paraId="298A1151" w14:textId="77777777" w:rsidR="008301E3" w:rsidRDefault="008301E3" w:rsidP="00750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7260459"/>
      <w:docPartObj>
        <w:docPartGallery w:val="Page Numbers (Bottom of Page)"/>
        <w:docPartUnique/>
      </w:docPartObj>
    </w:sdtPr>
    <w:sdtEndPr/>
    <w:sdtContent>
      <w:sdt>
        <w:sdtPr>
          <w:id w:val="860082579"/>
          <w:docPartObj>
            <w:docPartGallery w:val="Page Numbers (Top of Page)"/>
            <w:docPartUnique/>
          </w:docPartObj>
        </w:sdtPr>
        <w:sdtEndPr/>
        <w:sdtContent>
          <w:p w14:paraId="62209638" w14:textId="77777777" w:rsidR="00FD559C" w:rsidRDefault="00FD559C" w:rsidP="00FD559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851EAB">
              <w:rPr>
                <w:b/>
                <w:bCs/>
                <w:noProof/>
              </w:rPr>
              <w:t>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51EAB">
              <w:rPr>
                <w:b/>
                <w:bCs/>
                <w:noProof/>
              </w:rPr>
              <w:t>10</w:t>
            </w:r>
            <w:r>
              <w:rPr>
                <w:b/>
                <w:bCs/>
                <w:sz w:val="24"/>
                <w:szCs w:val="24"/>
              </w:rPr>
              <w:fldChar w:fldCharType="end"/>
            </w:r>
          </w:p>
        </w:sdtContent>
      </w:sdt>
    </w:sdtContent>
  </w:sdt>
  <w:p w14:paraId="172FDB5B" w14:textId="77777777" w:rsidR="00FD559C" w:rsidRDefault="00FD55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2A38A" w14:textId="77777777" w:rsidR="008301E3" w:rsidRDefault="008301E3" w:rsidP="00750053">
      <w:pPr>
        <w:spacing w:after="0" w:line="240" w:lineRule="auto"/>
      </w:pPr>
      <w:r>
        <w:separator/>
      </w:r>
    </w:p>
  </w:footnote>
  <w:footnote w:type="continuationSeparator" w:id="0">
    <w:p w14:paraId="17500C33" w14:textId="77777777" w:rsidR="008301E3" w:rsidRDefault="008301E3" w:rsidP="00750053">
      <w:pPr>
        <w:spacing w:after="0" w:line="240" w:lineRule="auto"/>
      </w:pPr>
      <w:r>
        <w:continuationSeparator/>
      </w:r>
    </w:p>
  </w:footnote>
  <w:footnote w:id="1">
    <w:p w14:paraId="0DC1D393" w14:textId="7AE39D73" w:rsidR="00750053" w:rsidRDefault="00CF37AA">
      <w:pPr>
        <w:pStyle w:val="FootnoteText"/>
        <w:rPr>
          <w:i/>
        </w:rPr>
      </w:pPr>
      <w:r w:rsidRPr="00CF37AA">
        <w:rPr>
          <w:i/>
        </w:rPr>
        <w:t>The pro-forma costs will mirror those applied to projects funded by the ASEAN-Korea Cooperation Fund</w:t>
      </w:r>
    </w:p>
    <w:p w14:paraId="091C5159" w14:textId="793A3938" w:rsidR="00365CB9" w:rsidRDefault="00365CB9">
      <w:pPr>
        <w:pStyle w:val="FootnoteText"/>
      </w:pPr>
      <w:r>
        <w:rPr>
          <w:i/>
        </w:rPr>
        <w:t xml:space="preserve">Updated </w:t>
      </w:r>
      <w:r w:rsidR="005405D2">
        <w:rPr>
          <w:i/>
        </w:rPr>
        <w:t>i</w:t>
      </w:r>
      <w:r w:rsidR="00711809">
        <w:rPr>
          <w:i/>
        </w:rPr>
        <w:t>n August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93B59"/>
    <w:multiLevelType w:val="hybridMultilevel"/>
    <w:tmpl w:val="471A21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511221"/>
    <w:multiLevelType w:val="hybridMultilevel"/>
    <w:tmpl w:val="471A21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C955AA"/>
    <w:multiLevelType w:val="multilevel"/>
    <w:tmpl w:val="473C600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182AA0"/>
    <w:multiLevelType w:val="hybridMultilevel"/>
    <w:tmpl w:val="471A21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0569B0"/>
    <w:multiLevelType w:val="hybridMultilevel"/>
    <w:tmpl w:val="471A21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231124"/>
    <w:multiLevelType w:val="hybridMultilevel"/>
    <w:tmpl w:val="471A21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ED2E37"/>
    <w:multiLevelType w:val="multilevel"/>
    <w:tmpl w:val="A710B5CE"/>
    <w:lvl w:ilvl="0">
      <w:start w:val="1"/>
      <w:numFmt w:val="decimal"/>
      <w:lvlText w:val="%1."/>
      <w:lvlJc w:val="left"/>
      <w:pPr>
        <w:ind w:left="360" w:hanging="360"/>
      </w:pPr>
      <w:rPr>
        <w:rFonts w:hint="default"/>
      </w:rPr>
    </w:lvl>
    <w:lvl w:ilvl="1">
      <w:start w:val="1"/>
      <w:numFmt w:val="decimal"/>
      <w:lvlText w:val="%2."/>
      <w:lvlJc w:val="left"/>
      <w:pPr>
        <w:ind w:left="720" w:hanging="720"/>
      </w:pPr>
      <w:rPr>
        <w:rFonts w:asciiTheme="minorHAnsi" w:eastAsiaTheme="minorEastAsia" w:hAnsiTheme="minorHAnsi" w:cstheme="minorHAnsi"/>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D60C1A"/>
    <w:multiLevelType w:val="hybridMultilevel"/>
    <w:tmpl w:val="471A21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3376CD"/>
    <w:multiLevelType w:val="hybridMultilevel"/>
    <w:tmpl w:val="471A21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944A85"/>
    <w:multiLevelType w:val="hybridMultilevel"/>
    <w:tmpl w:val="471A21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A322E6"/>
    <w:multiLevelType w:val="multilevel"/>
    <w:tmpl w:val="A230A266"/>
    <w:lvl w:ilvl="0">
      <w:start w:val="3"/>
      <w:numFmt w:val="decimal"/>
      <w:lvlText w:val="%1"/>
      <w:lvlJc w:val="left"/>
      <w:pPr>
        <w:ind w:left="510" w:hanging="51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59021D1"/>
    <w:multiLevelType w:val="hybridMultilevel"/>
    <w:tmpl w:val="ACCA602C"/>
    <w:lvl w:ilvl="0" w:tplc="F1FAB2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2A096B"/>
    <w:multiLevelType w:val="hybridMultilevel"/>
    <w:tmpl w:val="E342EF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08748D5"/>
    <w:multiLevelType w:val="hybridMultilevel"/>
    <w:tmpl w:val="B148B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BD7C1C"/>
    <w:multiLevelType w:val="hybridMultilevel"/>
    <w:tmpl w:val="41469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BF0073"/>
    <w:multiLevelType w:val="hybridMultilevel"/>
    <w:tmpl w:val="E5521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E6F2EA0"/>
    <w:multiLevelType w:val="hybridMultilevel"/>
    <w:tmpl w:val="D9A8B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3360DD6"/>
    <w:multiLevelType w:val="hybridMultilevel"/>
    <w:tmpl w:val="33D03B6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8336582"/>
    <w:multiLevelType w:val="hybridMultilevel"/>
    <w:tmpl w:val="E3C45E3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63797F"/>
    <w:multiLevelType w:val="hybridMultilevel"/>
    <w:tmpl w:val="BBD691E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0E2BED"/>
    <w:multiLevelType w:val="hybridMultilevel"/>
    <w:tmpl w:val="11B0D1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DA84540"/>
    <w:multiLevelType w:val="hybridMultilevel"/>
    <w:tmpl w:val="C6704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BE70E1"/>
    <w:multiLevelType w:val="hybridMultilevel"/>
    <w:tmpl w:val="5AEEB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A9E7FA3"/>
    <w:multiLevelType w:val="hybridMultilevel"/>
    <w:tmpl w:val="FFFFFFFF"/>
    <w:lvl w:ilvl="0" w:tplc="D3FA9818">
      <w:start w:val="1"/>
      <w:numFmt w:val="lowerLetter"/>
      <w:lvlText w:val="%1."/>
      <w:lvlJc w:val="left"/>
      <w:pPr>
        <w:ind w:left="720" w:hanging="360"/>
      </w:pPr>
    </w:lvl>
    <w:lvl w:ilvl="1" w:tplc="387E932E">
      <w:start w:val="1"/>
      <w:numFmt w:val="lowerLetter"/>
      <w:lvlText w:val="%2."/>
      <w:lvlJc w:val="left"/>
      <w:pPr>
        <w:ind w:left="1440" w:hanging="360"/>
      </w:pPr>
    </w:lvl>
    <w:lvl w:ilvl="2" w:tplc="F9E466D2">
      <w:start w:val="1"/>
      <w:numFmt w:val="lowerRoman"/>
      <w:lvlText w:val="%3."/>
      <w:lvlJc w:val="right"/>
      <w:pPr>
        <w:ind w:left="2160" w:hanging="180"/>
      </w:pPr>
    </w:lvl>
    <w:lvl w:ilvl="3" w:tplc="16F2B2D8">
      <w:start w:val="1"/>
      <w:numFmt w:val="decimal"/>
      <w:lvlText w:val="%4."/>
      <w:lvlJc w:val="left"/>
      <w:pPr>
        <w:ind w:left="2880" w:hanging="360"/>
      </w:pPr>
    </w:lvl>
    <w:lvl w:ilvl="4" w:tplc="A096336A">
      <w:start w:val="1"/>
      <w:numFmt w:val="lowerLetter"/>
      <w:lvlText w:val="%5."/>
      <w:lvlJc w:val="left"/>
      <w:pPr>
        <w:ind w:left="3600" w:hanging="360"/>
      </w:pPr>
    </w:lvl>
    <w:lvl w:ilvl="5" w:tplc="DD2C8940">
      <w:start w:val="1"/>
      <w:numFmt w:val="lowerRoman"/>
      <w:lvlText w:val="%6."/>
      <w:lvlJc w:val="right"/>
      <w:pPr>
        <w:ind w:left="4320" w:hanging="180"/>
      </w:pPr>
    </w:lvl>
    <w:lvl w:ilvl="6" w:tplc="C82AA0E6">
      <w:start w:val="1"/>
      <w:numFmt w:val="decimal"/>
      <w:lvlText w:val="%7."/>
      <w:lvlJc w:val="left"/>
      <w:pPr>
        <w:ind w:left="5040" w:hanging="360"/>
      </w:pPr>
    </w:lvl>
    <w:lvl w:ilvl="7" w:tplc="2EEEC43A">
      <w:start w:val="1"/>
      <w:numFmt w:val="lowerLetter"/>
      <w:lvlText w:val="%8."/>
      <w:lvlJc w:val="left"/>
      <w:pPr>
        <w:ind w:left="5760" w:hanging="360"/>
      </w:pPr>
    </w:lvl>
    <w:lvl w:ilvl="8" w:tplc="656C5974">
      <w:start w:val="1"/>
      <w:numFmt w:val="lowerRoman"/>
      <w:lvlText w:val="%9."/>
      <w:lvlJc w:val="right"/>
      <w:pPr>
        <w:ind w:left="6480" w:hanging="180"/>
      </w:pPr>
    </w:lvl>
  </w:abstractNum>
  <w:abstractNum w:abstractNumId="24" w15:restartNumberingAfterBreak="0">
    <w:nsid w:val="71B17147"/>
    <w:multiLevelType w:val="multilevel"/>
    <w:tmpl w:val="EF146BB0"/>
    <w:lvl w:ilvl="0">
      <w:start w:val="4"/>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877745820">
    <w:abstractNumId w:val="6"/>
  </w:num>
  <w:num w:numId="2" w16cid:durableId="1333026766">
    <w:abstractNumId w:val="21"/>
  </w:num>
  <w:num w:numId="3" w16cid:durableId="1612855879">
    <w:abstractNumId w:val="22"/>
  </w:num>
  <w:num w:numId="4" w16cid:durableId="1606301142">
    <w:abstractNumId w:val="14"/>
  </w:num>
  <w:num w:numId="5" w16cid:durableId="733704969">
    <w:abstractNumId w:val="13"/>
  </w:num>
  <w:num w:numId="6" w16cid:durableId="745297091">
    <w:abstractNumId w:val="15"/>
  </w:num>
  <w:num w:numId="7" w16cid:durableId="487720270">
    <w:abstractNumId w:val="16"/>
  </w:num>
  <w:num w:numId="8" w16cid:durableId="633025716">
    <w:abstractNumId w:val="18"/>
  </w:num>
  <w:num w:numId="9" w16cid:durableId="1029768179">
    <w:abstractNumId w:val="19"/>
  </w:num>
  <w:num w:numId="10" w16cid:durableId="1220364976">
    <w:abstractNumId w:val="5"/>
  </w:num>
  <w:num w:numId="11" w16cid:durableId="2065760964">
    <w:abstractNumId w:val="3"/>
  </w:num>
  <w:num w:numId="12" w16cid:durableId="644043347">
    <w:abstractNumId w:val="1"/>
  </w:num>
  <w:num w:numId="13" w16cid:durableId="211432640">
    <w:abstractNumId w:val="7"/>
  </w:num>
  <w:num w:numId="14" w16cid:durableId="372266317">
    <w:abstractNumId w:val="0"/>
  </w:num>
  <w:num w:numId="15" w16cid:durableId="126241241">
    <w:abstractNumId w:val="4"/>
  </w:num>
  <w:num w:numId="16" w16cid:durableId="749740509">
    <w:abstractNumId w:val="8"/>
  </w:num>
  <w:num w:numId="17" w16cid:durableId="181746300">
    <w:abstractNumId w:val="9"/>
  </w:num>
  <w:num w:numId="18" w16cid:durableId="723524031">
    <w:abstractNumId w:val="12"/>
  </w:num>
  <w:num w:numId="19" w16cid:durableId="1100030917">
    <w:abstractNumId w:val="10"/>
  </w:num>
  <w:num w:numId="20" w16cid:durableId="2008710999">
    <w:abstractNumId w:val="24"/>
  </w:num>
  <w:num w:numId="21" w16cid:durableId="2080325620">
    <w:abstractNumId w:val="2"/>
  </w:num>
  <w:num w:numId="22" w16cid:durableId="901330731">
    <w:abstractNumId w:val="20"/>
  </w:num>
  <w:num w:numId="23" w16cid:durableId="665717609">
    <w:abstractNumId w:val="23"/>
  </w:num>
  <w:num w:numId="24" w16cid:durableId="1881089230">
    <w:abstractNumId w:val="17"/>
  </w:num>
  <w:num w:numId="25" w16cid:durableId="27826832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B1D85"/>
    <w:rsid w:val="0003642F"/>
    <w:rsid w:val="00070470"/>
    <w:rsid w:val="000A5A4F"/>
    <w:rsid w:val="000B04D9"/>
    <w:rsid w:val="00186EB9"/>
    <w:rsid w:val="002E2483"/>
    <w:rsid w:val="003422A1"/>
    <w:rsid w:val="0035151C"/>
    <w:rsid w:val="00365CB9"/>
    <w:rsid w:val="003A140B"/>
    <w:rsid w:val="003A2EA1"/>
    <w:rsid w:val="003D44F0"/>
    <w:rsid w:val="003D5BF8"/>
    <w:rsid w:val="00460A0B"/>
    <w:rsid w:val="00487565"/>
    <w:rsid w:val="005405D2"/>
    <w:rsid w:val="00550CCF"/>
    <w:rsid w:val="005C34EC"/>
    <w:rsid w:val="00663F2B"/>
    <w:rsid w:val="006B1D85"/>
    <w:rsid w:val="00711809"/>
    <w:rsid w:val="00750053"/>
    <w:rsid w:val="008301E3"/>
    <w:rsid w:val="00851EAB"/>
    <w:rsid w:val="008A2FA8"/>
    <w:rsid w:val="00A22A06"/>
    <w:rsid w:val="00A27EC4"/>
    <w:rsid w:val="00AC1079"/>
    <w:rsid w:val="00AF6B02"/>
    <w:rsid w:val="00B510E5"/>
    <w:rsid w:val="00B653C1"/>
    <w:rsid w:val="00BF5056"/>
    <w:rsid w:val="00C93C73"/>
    <w:rsid w:val="00CF37AA"/>
    <w:rsid w:val="00D440FE"/>
    <w:rsid w:val="00DC4591"/>
    <w:rsid w:val="00F16B07"/>
    <w:rsid w:val="00FC5865"/>
    <w:rsid w:val="00FD5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61E46"/>
  <w15:docId w15:val="{F18762E6-64A5-4D47-8E2E-F8F93174C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0053"/>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eastAsia="ko-KR"/>
    </w:rPr>
  </w:style>
  <w:style w:type="paragraph" w:styleId="Heading2">
    <w:name w:val="heading 2"/>
    <w:basedOn w:val="Normal"/>
    <w:next w:val="Normal"/>
    <w:link w:val="Heading2Char"/>
    <w:uiPriority w:val="9"/>
    <w:semiHidden/>
    <w:unhideWhenUsed/>
    <w:qFormat/>
    <w:rsid w:val="00550CC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0053"/>
    <w:rPr>
      <w:rFonts w:asciiTheme="majorHAnsi" w:eastAsiaTheme="majorEastAsia" w:hAnsiTheme="majorHAnsi" w:cstheme="majorBidi"/>
      <w:color w:val="365F91" w:themeColor="accent1" w:themeShade="BF"/>
      <w:sz w:val="32"/>
      <w:szCs w:val="32"/>
      <w:lang w:eastAsia="ko-KR"/>
    </w:rPr>
  </w:style>
  <w:style w:type="paragraph" w:styleId="ListParagraph">
    <w:name w:val="List Paragraph"/>
    <w:basedOn w:val="Normal"/>
    <w:uiPriority w:val="34"/>
    <w:qFormat/>
    <w:rsid w:val="00750053"/>
    <w:pPr>
      <w:spacing w:after="160" w:line="259" w:lineRule="auto"/>
      <w:ind w:left="720"/>
      <w:contextualSpacing/>
    </w:pPr>
    <w:rPr>
      <w:rFonts w:eastAsiaTheme="minorEastAsia"/>
      <w:lang w:eastAsia="ko-KR"/>
    </w:rPr>
  </w:style>
  <w:style w:type="table" w:styleId="TableGrid">
    <w:name w:val="Table Grid"/>
    <w:basedOn w:val="TableNormal"/>
    <w:uiPriority w:val="59"/>
    <w:rsid w:val="00750053"/>
    <w:pPr>
      <w:spacing w:after="0" w:line="240" w:lineRule="auto"/>
    </w:pPr>
    <w:rPr>
      <w:rFonts w:eastAsiaTheme="minorEastAsia"/>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7500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50053"/>
    <w:rPr>
      <w:sz w:val="20"/>
      <w:szCs w:val="20"/>
    </w:rPr>
  </w:style>
  <w:style w:type="character" w:styleId="FootnoteReference">
    <w:name w:val="footnote reference"/>
    <w:basedOn w:val="DefaultParagraphFont"/>
    <w:uiPriority w:val="99"/>
    <w:semiHidden/>
    <w:unhideWhenUsed/>
    <w:rsid w:val="00750053"/>
    <w:rPr>
      <w:vertAlign w:val="superscript"/>
    </w:rPr>
  </w:style>
  <w:style w:type="paragraph" w:customStyle="1" w:styleId="Default">
    <w:name w:val="Default"/>
    <w:rsid w:val="005C34EC"/>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D55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559C"/>
  </w:style>
  <w:style w:type="paragraph" w:styleId="Footer">
    <w:name w:val="footer"/>
    <w:basedOn w:val="Normal"/>
    <w:link w:val="FooterChar"/>
    <w:uiPriority w:val="99"/>
    <w:unhideWhenUsed/>
    <w:rsid w:val="00FD55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559C"/>
  </w:style>
  <w:style w:type="paragraph" w:styleId="CommentText">
    <w:name w:val="annotation text"/>
    <w:basedOn w:val="Normal"/>
    <w:link w:val="CommentTextChar"/>
    <w:uiPriority w:val="99"/>
    <w:semiHidden/>
    <w:unhideWhenUsed/>
    <w:rsid w:val="00186EB9"/>
    <w:pPr>
      <w:spacing w:line="240" w:lineRule="auto"/>
    </w:pPr>
    <w:rPr>
      <w:sz w:val="20"/>
      <w:szCs w:val="20"/>
    </w:rPr>
  </w:style>
  <w:style w:type="character" w:customStyle="1" w:styleId="CommentTextChar">
    <w:name w:val="Comment Text Char"/>
    <w:basedOn w:val="DefaultParagraphFont"/>
    <w:link w:val="CommentText"/>
    <w:uiPriority w:val="99"/>
    <w:semiHidden/>
    <w:rsid w:val="00186EB9"/>
    <w:rPr>
      <w:sz w:val="20"/>
      <w:szCs w:val="20"/>
    </w:rPr>
  </w:style>
  <w:style w:type="character" w:styleId="CommentReference">
    <w:name w:val="annotation reference"/>
    <w:basedOn w:val="DefaultParagraphFont"/>
    <w:uiPriority w:val="99"/>
    <w:semiHidden/>
    <w:unhideWhenUsed/>
    <w:rsid w:val="00186EB9"/>
    <w:rPr>
      <w:sz w:val="16"/>
      <w:szCs w:val="16"/>
    </w:rPr>
  </w:style>
  <w:style w:type="paragraph" w:styleId="BalloonText">
    <w:name w:val="Balloon Text"/>
    <w:basedOn w:val="Normal"/>
    <w:link w:val="BalloonTextChar"/>
    <w:uiPriority w:val="99"/>
    <w:semiHidden/>
    <w:unhideWhenUsed/>
    <w:rsid w:val="00186EB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6EB9"/>
    <w:rPr>
      <w:rFonts w:ascii="Tahoma" w:hAnsi="Tahoma" w:cs="Tahoma"/>
      <w:sz w:val="16"/>
      <w:szCs w:val="16"/>
    </w:rPr>
  </w:style>
  <w:style w:type="character" w:styleId="Hyperlink">
    <w:name w:val="Hyperlink"/>
    <w:basedOn w:val="DefaultParagraphFont"/>
    <w:uiPriority w:val="99"/>
    <w:unhideWhenUsed/>
    <w:rsid w:val="00CF37AA"/>
    <w:rPr>
      <w:color w:val="0000FF" w:themeColor="hyperlink"/>
      <w:u w:val="single"/>
    </w:rPr>
  </w:style>
  <w:style w:type="character" w:customStyle="1" w:styleId="Heading2Char">
    <w:name w:val="Heading 2 Char"/>
    <w:basedOn w:val="DefaultParagraphFont"/>
    <w:link w:val="Heading2"/>
    <w:uiPriority w:val="9"/>
    <w:semiHidden/>
    <w:rsid w:val="00550CCF"/>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044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safe=strict&amp;rlz=1C1CHWL_enKR827KR827&amp;ei=yv0CXYyxC4vWvASYib3wBg&amp;q=pmhsb09b+&amp;oq=pmhsb09b+&amp;gs_l=psy-ab.3..35i39l2.5354.5489..5649...0.0..0.149.210.1j1......0....1..gws-wiz.f2T33RCwWJ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icsc.un.org/" TargetMode="External"/><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899A5C-94D3-4315-8023-9E017FBAE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525</TotalTime>
  <Pages>14</Pages>
  <Words>3439</Words>
  <Characters>19606</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dc:creator>
  <cp:keywords/>
  <dc:description/>
  <cp:lastModifiedBy>Hoang  Yen</cp:lastModifiedBy>
  <cp:revision>21</cp:revision>
  <dcterms:created xsi:type="dcterms:W3CDTF">2019-04-11T09:04:00Z</dcterms:created>
  <dcterms:modified xsi:type="dcterms:W3CDTF">2022-09-28T09:49:00Z</dcterms:modified>
</cp:coreProperties>
</file>